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滁州温氏晶宝食品有限公司</w:t>
      </w:r>
      <w:r>
        <w:rPr>
          <w:rFonts w:hint="eastAsia" w:ascii="宋体" w:hAnsi="宋体" w:eastAsia="宋体"/>
          <w:b/>
          <w:sz w:val="44"/>
          <w:szCs w:val="44"/>
        </w:rPr>
        <w:t>单位2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黑体" w:hAnsi="黑体" w:eastAsia="宋体" w:cs="宋体"/>
          <w:bCs w:val="0"/>
          <w:sz w:val="28"/>
          <w:szCs w:val="28"/>
        </w:rPr>
      </w:pPr>
      <w:r>
        <w:rPr>
          <w:rFonts w:hint="eastAsia" w:ascii="黑体" w:hAnsi="黑体" w:eastAsia="宋体" w:cs="宋体"/>
          <w:bCs w:val="0"/>
          <w:sz w:val="28"/>
          <w:szCs w:val="28"/>
        </w:rPr>
        <w:t>一、单位介绍（黑体四号）</w:t>
      </w:r>
    </w:p>
    <w:p w14:paraId="62624A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宋体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滁州温氏晶宝食品有限公司</w:t>
      </w:r>
      <w:r>
        <w:rPr>
          <w:rFonts w:hint="eastAsia" w:ascii="黑体" w:hAnsi="黑体" w:eastAsia="宋体" w:cs="宋体"/>
          <w:b w:val="0"/>
          <w:bCs w:val="0"/>
          <w:color w:val="000000"/>
          <w:kern w:val="0"/>
          <w:sz w:val="28"/>
          <w:szCs w:val="28"/>
          <w:lang w:eastAsia="zh-CN"/>
        </w:rPr>
        <w:t>是温氏食品集团股份有限公司在</w:t>
      </w:r>
      <w:r>
        <w:rPr>
          <w:rFonts w:hint="eastAsia" w:ascii="黑体" w:hAnsi="黑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全椒</w:t>
      </w:r>
      <w:r>
        <w:rPr>
          <w:rFonts w:hint="eastAsia" w:ascii="黑体" w:hAnsi="黑体" w:eastAsia="宋体" w:cs="宋体"/>
          <w:b w:val="0"/>
          <w:bCs w:val="0"/>
          <w:color w:val="000000"/>
          <w:kern w:val="0"/>
          <w:sz w:val="28"/>
          <w:szCs w:val="28"/>
          <w:lang w:eastAsia="zh-CN"/>
        </w:rPr>
        <w:t>设立的一家</w:t>
      </w:r>
      <w:r>
        <w:rPr>
          <w:rFonts w:hint="eastAsia" w:ascii="黑体" w:hAnsi="黑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现代化肉食品公司，位于全椒县襄河镇花园村，占地约2</w:t>
      </w:r>
      <w:r>
        <w:rPr>
          <w:rFonts w:hint="eastAsia" w:ascii="黑体" w:hAnsi="黑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37亩</w:t>
      </w:r>
      <w:r>
        <w:rPr>
          <w:rFonts w:hint="eastAsia" w:ascii="黑体" w:hAnsi="黑体" w:eastAsia="宋体" w:cs="宋体"/>
          <w:bCs w:val="0"/>
          <w:color w:val="000000"/>
          <w:sz w:val="28"/>
          <w:szCs w:val="28"/>
          <w:u w:val="none"/>
          <w:lang w:val="en-US" w:eastAsia="zh-CN"/>
        </w:rPr>
        <w:t>。项目总投资约6亿元人民币，一期项目总投资2.73亿元，包括：年屠宰量100万头生猪生产能力的A级现代化屠宰加工厂、冷库仓储和物流配送中心、生活配套设施、环保处理等设施。二期投资约3.27亿元现代化肉食品加工中心，建设生产作业设施及配套设施。</w:t>
      </w:r>
    </w:p>
    <w:p w14:paraId="4C93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黑体" w:hAnsi="黑体" w:eastAsia="宋体" w:cs="宋体"/>
          <w:bCs w:val="0"/>
          <w:sz w:val="28"/>
          <w:szCs w:val="28"/>
        </w:rPr>
      </w:pPr>
      <w:r>
        <w:rPr>
          <w:rFonts w:hint="eastAsia" w:ascii="黑体" w:hAnsi="黑体" w:eastAsia="宋体" w:cs="宋体"/>
          <w:bCs w:val="0"/>
          <w:sz w:val="28"/>
          <w:szCs w:val="28"/>
        </w:rPr>
        <w:t>二、招聘岗位</w:t>
      </w:r>
    </w:p>
    <w:p w14:paraId="3C7AB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  <w:t>后备干部</w:t>
      </w:r>
    </w:p>
    <w:p w14:paraId="5FFAA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  <w:t>品控专员</w:t>
      </w:r>
    </w:p>
    <w:p w14:paraId="16761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黑体" w:hAnsi="黑体" w:eastAsia="宋体" w:cs="宋体"/>
          <w:bCs w:val="0"/>
          <w:sz w:val="28"/>
          <w:szCs w:val="28"/>
        </w:rPr>
      </w:pPr>
      <w:r>
        <w:rPr>
          <w:rFonts w:hint="eastAsia" w:ascii="黑体" w:hAnsi="黑体" w:eastAsia="宋体" w:cs="宋体"/>
          <w:bCs w:val="0"/>
          <w:sz w:val="28"/>
          <w:szCs w:val="28"/>
        </w:rPr>
        <w:t>三、福利待遇</w:t>
      </w:r>
    </w:p>
    <w:p w14:paraId="4C881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  <w:t>入职缴纳六险一金</w:t>
      </w:r>
    </w:p>
    <w:p w14:paraId="1A4B3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黑体" w:hAnsi="黑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宋体" w:cs="宋体"/>
          <w:bCs w:val="0"/>
          <w:sz w:val="28"/>
          <w:szCs w:val="28"/>
          <w:lang w:val="en-US" w:eastAsia="zh-CN"/>
        </w:rPr>
        <w:t>工资：5000-8000/月，包住，低价员工餐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黑体" w:hAnsi="黑体" w:eastAsia="宋体" w:cs="宋体"/>
          <w:bCs w:val="0"/>
          <w:sz w:val="28"/>
          <w:szCs w:val="28"/>
        </w:rPr>
      </w:pPr>
      <w:r>
        <w:rPr>
          <w:rFonts w:hint="eastAsia" w:ascii="黑体" w:hAnsi="黑体" w:eastAsia="宋体" w:cs="宋体"/>
          <w:bCs w:val="0"/>
          <w:sz w:val="28"/>
          <w:szCs w:val="28"/>
        </w:rPr>
        <w:t>四、联系方式</w:t>
      </w:r>
    </w:p>
    <w:p w14:paraId="47688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 w:val="0"/>
          <w:sz w:val="28"/>
          <w:szCs w:val="28"/>
        </w:rPr>
        <w:t>联系人：</w:t>
      </w: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胡女士</w:t>
      </w:r>
      <w:r>
        <w:rPr>
          <w:rFonts w:hint="eastAsia" w:ascii="宋体" w:hAnsi="宋体" w:eastAsia="宋体" w:cs="宋体"/>
          <w:bCs w:val="0"/>
          <w:sz w:val="28"/>
          <w:szCs w:val="28"/>
        </w:rPr>
        <w:t xml:space="preserve">  电话：</w:t>
      </w: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18951079282</w:t>
      </w:r>
    </w:p>
    <w:p w14:paraId="6C42F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 w:val="0"/>
          <w:sz w:val="28"/>
          <w:szCs w:val="28"/>
        </w:rPr>
        <w:t>地址：</w:t>
      </w: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安徽省滁州市全椒县花园桥滁州温氏晶宝食品有限公司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汉仪小隶书简">
    <w:panose1 w:val="02010600000101010101"/>
    <w:charset w:val="80"/>
    <w:family w:val="auto"/>
    <w:pitch w:val="default"/>
    <w:sig w:usb0="800002BF" w:usb1="184F6CF8" w:usb2="00000012" w:usb3="00000000" w:csb0="0002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4BB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153</Characters>
  <Lines>1</Lines>
  <Paragraphs>1</Paragraphs>
  <TotalTime>12</TotalTime>
  <ScaleCrop>false</ScaleCrop>
  <LinksUpToDate>false</LinksUpToDate>
  <CharactersWithSpaces>157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胡青青</cp:lastModifiedBy>
  <cp:lastPrinted>2025-04-01T08:17:00Z</cp:lastPrinted>
  <dcterms:modified xsi:type="dcterms:W3CDTF">2025-10-20T00:57:08Z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eyJoZGlkIjoiYjM1ZDg4OTIyY2ZlYzdmYzY5NWUxMjg4OGI5ODdlMjEiLCJ1c2VySWQiOiIxNjIyNDgzMjQ0In0=</vt:lpwstr>
  </property>
  <property fmtid="{D5CDD505-2E9C-101B-9397-08002B2CF9AE}" pid="3" name="KSOProductBuildVer">
    <vt:lpwstr>2052-12.1.0.19302</vt:lpwstr>
  </property>
  <property fmtid="{D5CDD505-2E9C-101B-9397-08002B2CF9AE}" pid="4" name="ICV">
    <vt:lpwstr>A17AC0FC8358483FA795FAD64A5A9036_12</vt:lpwstr>
  </property>
</Properties>
</file>