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D5CBD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伊利集团冷饮事业部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</w:t>
      </w:r>
    </w:p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785F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zh-CN"/>
        </w:rPr>
        <w:t>伊利集团位居全球乳业5强，连续12年蝉联亚洲乳业第一。最优的产品品质、领先的综合服务能力和全面的可持续发展能力，让伊利一直深受全球顶级盛会、赛事以及各级政府和社会各界的信赖与认可。从2008年北京奥运会到2019武汉军运会、2022年北京冬奥会、2023年杭州亚运会，从2010年上海世博会到2016年杭州G20峰会，伊利作为唯一一家提供服务的乳制品企业频频亮相。同时伊利也是博鳌亚洲论坛、世界人工智能大会等顶级峰会的合作伙伴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6"/>
        <w:tblW w:w="9570" w:type="dxa"/>
        <w:tblInd w:w="-4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3"/>
        <w:gridCol w:w="3177"/>
        <w:gridCol w:w="3690"/>
      </w:tblGrid>
      <w:tr w14:paraId="475C6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703" w:type="dxa"/>
            <w:vAlign w:val="center"/>
          </w:tcPr>
          <w:p w14:paraId="202479B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岗位</w:t>
            </w:r>
          </w:p>
        </w:tc>
        <w:tc>
          <w:tcPr>
            <w:tcW w:w="3177" w:type="dxa"/>
            <w:vAlign w:val="center"/>
          </w:tcPr>
          <w:p w14:paraId="2F0CC13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3690" w:type="dxa"/>
            <w:vAlign w:val="center"/>
          </w:tcPr>
          <w:p w14:paraId="6278792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专业</w:t>
            </w:r>
          </w:p>
        </w:tc>
      </w:tr>
      <w:tr w14:paraId="3DB1A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03" w:type="dxa"/>
            <w:shd w:val="clear" w:color="auto" w:fill="auto"/>
            <w:vAlign w:val="center"/>
          </w:tcPr>
          <w:p w14:paraId="70ED511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销售专训生（冷饮全国）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725669B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  <w:t>全国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3CD1E608">
            <w:pPr>
              <w:jc w:val="center"/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专业不限，市场营销、国际经济与贸易、工商管理、东南亚小语种等专业优先</w:t>
            </w:r>
          </w:p>
        </w:tc>
      </w:tr>
      <w:tr w14:paraId="7C7F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03" w:type="dxa"/>
            <w:shd w:val="clear" w:color="auto" w:fill="auto"/>
            <w:vAlign w:val="center"/>
          </w:tcPr>
          <w:p w14:paraId="12EFF33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人力</w:t>
            </w:r>
            <w:r>
              <w:rPr>
                <w:rFonts w:hint="eastAsia" w:ascii="宋体" w:hAnsi="宋体" w:eastAsia="宋体" w:cs="宋体"/>
                <w:vertAlign w:val="baseline"/>
              </w:rPr>
              <w:t>专训生（冷饮全国）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52003F4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  <w:t>呼和浩特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21D3098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  <w:t>英语、心理学、人力资源、工商管理等相关专业</w:t>
            </w:r>
          </w:p>
        </w:tc>
      </w:tr>
      <w:tr w14:paraId="2F3D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03" w:type="dxa"/>
            <w:shd w:val="clear" w:color="auto" w:fill="auto"/>
            <w:vAlign w:val="center"/>
          </w:tcPr>
          <w:p w14:paraId="2676007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财务</w:t>
            </w:r>
            <w:r>
              <w:rPr>
                <w:rFonts w:hint="eastAsia" w:ascii="宋体" w:hAnsi="宋体" w:eastAsia="宋体" w:cs="宋体"/>
                <w:vertAlign w:val="baseline"/>
              </w:rPr>
              <w:t>专训生（冷饮全国）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0AE3651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  <w:t>呼和浩特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B6B9AF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财政学类、金融学类、财务管理、会计等相关专业</w:t>
            </w:r>
          </w:p>
        </w:tc>
      </w:tr>
      <w:tr w14:paraId="28CB8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03" w:type="dxa"/>
            <w:shd w:val="clear" w:color="auto" w:fill="auto"/>
            <w:vAlign w:val="center"/>
          </w:tcPr>
          <w:p w14:paraId="78749929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设备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专</w:t>
            </w:r>
            <w:r>
              <w:rPr>
                <w:rFonts w:hint="eastAsia" w:ascii="宋体" w:hAnsi="宋体" w:eastAsia="宋体" w:cs="宋体"/>
                <w:vertAlign w:val="baseline"/>
              </w:rPr>
              <w:t>训生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（冷饮全国）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</w:tcPr>
          <w:p w14:paraId="0EDADB85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合肥、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  <w:t>呼和浩特、西安、乌鲁木齐、长春、天津、保定、潍坊、黄冈、金华、成都、南宁、梅州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9B8FD1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机械、电气、自动化、编程等相关专业</w:t>
            </w:r>
          </w:p>
        </w:tc>
      </w:tr>
      <w:tr w14:paraId="72BC7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03" w:type="dxa"/>
            <w:shd w:val="clear" w:color="auto" w:fill="auto"/>
            <w:vAlign w:val="center"/>
          </w:tcPr>
          <w:p w14:paraId="1825F11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生产专训生（冷饮全国）</w:t>
            </w:r>
          </w:p>
        </w:tc>
        <w:tc>
          <w:tcPr>
            <w:tcW w:w="3177" w:type="dxa"/>
            <w:vMerge w:val="continue"/>
            <w:shd w:val="clear" w:color="auto" w:fill="auto"/>
            <w:vAlign w:val="center"/>
          </w:tcPr>
          <w:p w14:paraId="10DC458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10D4823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/>
              </w:rPr>
              <w:t>食品、化学、机械、电气、自动化等相关专业</w:t>
            </w:r>
          </w:p>
        </w:tc>
      </w:tr>
    </w:tbl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 w:bidi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zh-CN"/>
        </w:rPr>
        <w:t>社保公积金、带薪年假、专业培训、定期团建、定期体检、外派员工探亲假、入职礼、生日礼金、婚礼贺金、高温津贴、义务献血营养补贴、交通补贴、通讯补贴等根据工龄人均享受42项公司福利。</w:t>
      </w:r>
      <w:bookmarkStart w:id="0" w:name="_GoBack"/>
      <w:bookmarkEnd w:id="0"/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 w:bidi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zh-CN"/>
        </w:rPr>
        <w:t>联系人：</w: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zh-CN"/>
        </w:rPr>
        <w:t>钱女士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zh-CN"/>
        </w:rPr>
        <w:t xml:space="preserve">  电话：</w: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zh-CN"/>
        </w:rPr>
        <w:t>15395032119</w:t>
      </w:r>
    </w:p>
    <w:p w14:paraId="690B6020">
      <w:pPr>
        <w:pStyle w:val="4"/>
        <w:keepNext w:val="0"/>
        <w:keepLines w:val="0"/>
        <w:widowControl/>
        <w:suppressLineNumbers w:val="0"/>
        <w:spacing w:before="60" w:beforeAutospacing="0" w:after="60" w:afterAutospacing="0"/>
        <w:ind w:left="0" w:right="0" w:firstLine="0"/>
        <w:rPr>
          <w:rFonts w:ascii="宋体" w:hAnsi="宋体" w:eastAsia="宋体"/>
          <w:color w:val="FF0000"/>
          <w:sz w:val="28"/>
          <w:szCs w:val="28"/>
        </w:rPr>
      </w:pP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zh-CN"/>
        </w:rPr>
        <w:t>邮箱地址：</w: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zh-CN"/>
        </w:rPr>
        <w:fldChar w:fldCharType="begin"/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zh-CN"/>
        </w:rPr>
        <w:instrText xml:space="preserve"> HYPERLINK "mailto:ytnqianjing@yili.com" </w:instrTex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zh-CN"/>
        </w:rPr>
        <w:fldChar w:fldCharType="separate"/>
      </w:r>
      <w:r>
        <w:rPr>
          <w:rStyle w:val="8"/>
          <w:rFonts w:hint="default" w:ascii="宋体" w:hAnsi="宋体" w:eastAsia="宋体" w:cs="宋体"/>
          <w:kern w:val="2"/>
          <w:sz w:val="28"/>
          <w:szCs w:val="28"/>
          <w:lang w:val="en-US" w:eastAsia="zh-CN" w:bidi="zh-CN"/>
        </w:rPr>
        <w:t>ytnqianjing@yili.com</w: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946D5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3"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153</Characters>
  <Lines>1</Lines>
  <Paragraphs>1</Paragraphs>
  <TotalTime>3</TotalTime>
  <ScaleCrop>false</ScaleCrop>
  <LinksUpToDate>false</LinksUpToDate>
  <CharactersWithSpaces>157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钱静</cp:lastModifiedBy>
  <cp:lastPrinted>2025-04-01T08:17:00Z</cp:lastPrinted>
  <dcterms:modified xsi:type="dcterms:W3CDTF">2025-10-24T04:51:10Z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eyJoZGlkIjoiOGFlY2ZiODg4NTBjOWYyNTM3MGY0MmI3YjNiMjJiYTYiLCJ1c2VySWQiOiI0MTE1MjY2MTgifQ==</vt:lpwstr>
  </property>
  <property fmtid="{D5CDD505-2E9C-101B-9397-08002B2CF9AE}" pid="3" name="KSOProductBuildVer">
    <vt:lpwstr>2052-12.1.0.22089</vt:lpwstr>
  </property>
  <property fmtid="{D5CDD505-2E9C-101B-9397-08002B2CF9AE}" pid="4" name="ICV">
    <vt:lpwstr>1672E93CB06F4D47B8CDCA64D8B7AE4E_13</vt:lpwstr>
  </property>
</Properties>
</file>