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安徽金宁科技产业集团有限公司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025</w:t>
      </w:r>
      <w:r>
        <w:rPr>
          <w:rFonts w:hint="eastAsia" w:ascii="宋体" w:hAnsi="宋体" w:eastAsia="宋体"/>
          <w:b/>
          <w:sz w:val="44"/>
          <w:szCs w:val="44"/>
        </w:rPr>
        <w:t>届毕业生校园招聘会简章</w:t>
      </w:r>
    </w:p>
    <w:p w14:paraId="37E59D56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单位介绍</w:t>
      </w:r>
    </w:p>
    <w:p w14:paraId="1D0DF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6" w:firstLineChars="200"/>
        <w:jc w:val="both"/>
        <w:textAlignment w:val="baseline"/>
        <w:rPr>
          <w:rFonts w:hint="eastAsia"/>
          <w:color w:val="262626" w:themeColor="text1" w:themeTint="D9"/>
          <w:spacing w:val="-6"/>
          <w:sz w:val="21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 w14:paraId="23FF80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36" w:firstLineChars="200"/>
        <w:jc w:val="both"/>
        <w:textAlignment w:val="baseline"/>
        <w:rPr>
          <w:rFonts w:hint="eastAsia"/>
          <w:color w:val="262626" w:themeColor="text1" w:themeTint="D9"/>
          <w:spacing w:val="-6"/>
          <w:sz w:val="28"/>
          <w:szCs w:val="28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/>
          <w:color w:val="262626" w:themeColor="text1" w:themeTint="D9"/>
          <w:spacing w:val="-6"/>
          <w:sz w:val="28"/>
          <w:szCs w:val="28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金宁集团</w:t>
      </w:r>
      <w:bookmarkStart w:id="0" w:name="_GoBack"/>
      <w:bookmarkEnd w:id="0"/>
      <w:r>
        <w:rPr>
          <w:rFonts w:hint="eastAsia"/>
          <w:color w:val="262626" w:themeColor="text1" w:themeTint="D9"/>
          <w:spacing w:val="-6"/>
          <w:sz w:val="28"/>
          <w:szCs w:val="28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致力于在知识产权领域为企业提供专业技术支持，主要为国内外委托人在专利﹑商标﹑著作权﹑及反不正当竞争等领域提供申请、诉讼、调解、许可、转让和咨询服务，经过持续、稳定的发展，成长为中国头部知识产权代理机构。总部地址位于南京市玄武区童卫路5号。南京金宁专利代理事务所在全国共有39家分公司，分别设在黑龙江、浙江、吉林、北京、山东、天津、重庆、河北、河南、武汉、江苏、安徽等地。</w:t>
      </w:r>
    </w:p>
    <w:p w14:paraId="05A8058D">
      <w:pPr>
        <w:numPr>
          <w:ilvl w:val="0"/>
          <w:numId w:val="0"/>
        </w:numPr>
        <w:rPr>
          <w:rFonts w:hint="eastAsia" w:ascii="黑体" w:hAnsi="黑体" w:eastAsia="黑体"/>
          <w:sz w:val="28"/>
          <w:szCs w:val="28"/>
        </w:rPr>
      </w:pPr>
    </w:p>
    <w:p w14:paraId="4C9398C7"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招聘岗位</w:t>
      </w:r>
    </w:p>
    <w:p w14:paraId="45053AB5">
      <w:pPr>
        <w:numPr>
          <w:ilvl w:val="0"/>
          <w:numId w:val="0"/>
        </w:numPr>
        <w:ind w:leftChars="0"/>
        <w:rPr>
          <w:rFonts w:hint="eastAsia" w:ascii="黑体" w:hAnsi="黑体" w:eastAsia="黑体"/>
          <w:sz w:val="28"/>
          <w:szCs w:val="28"/>
        </w:rPr>
      </w:pPr>
    </w:p>
    <w:p w14:paraId="043C49FC">
      <w:pPr>
        <w:pStyle w:val="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1" w:lineRule="auto"/>
        <w:ind w:right="0"/>
        <w:jc w:val="both"/>
        <w:textAlignment w:val="baseline"/>
        <w:rPr>
          <w:rFonts w:hint="default" w:ascii="黑体" w:hAnsi="黑体" w:eastAsia="黑体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专利工程师、知识产权顾问、外勤会计、传媒主播-知识产权宣讲类、网络销售、电商销售、新媒体销售</w:t>
      </w:r>
    </w:p>
    <w:p w14:paraId="6C94C94E">
      <w:pPr>
        <w:numPr>
          <w:ilvl w:val="0"/>
          <w:numId w:val="0"/>
        </w:numPr>
        <w:ind w:leftChars="0"/>
        <w:rPr>
          <w:rFonts w:hint="eastAsia" w:ascii="黑体" w:hAnsi="黑体" w:eastAsia="黑体"/>
          <w:sz w:val="28"/>
          <w:szCs w:val="28"/>
        </w:rPr>
      </w:pPr>
    </w:p>
    <w:p w14:paraId="1676152C"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福利待遇</w:t>
      </w:r>
    </w:p>
    <w:p w14:paraId="2AF3516D">
      <w:pPr>
        <w:numPr>
          <w:ilvl w:val="0"/>
          <w:numId w:val="0"/>
        </w:numPr>
        <w:ind w:leftChars="0"/>
        <w:rPr>
          <w:rFonts w:hint="default"/>
          <w:spacing w:val="-6"/>
          <w:sz w:val="28"/>
          <w:szCs w:val="28"/>
          <w:lang w:val="en-US" w:eastAsia="zh-CN"/>
        </w:rPr>
      </w:pPr>
      <w:r>
        <w:rPr>
          <w:rFonts w:hint="eastAsia"/>
          <w:b/>
          <w:bCs/>
          <w:spacing w:val="-6"/>
          <w:sz w:val="28"/>
          <w:szCs w:val="28"/>
          <w:lang w:val="en-US" w:eastAsia="zh-CN"/>
        </w:rPr>
        <w:t>工程师</w:t>
      </w:r>
      <w:r>
        <w:rPr>
          <w:rFonts w:hint="eastAsia"/>
          <w:spacing w:val="-6"/>
          <w:sz w:val="28"/>
          <w:szCs w:val="28"/>
          <w:lang w:val="en-US" w:eastAsia="zh-CN"/>
        </w:rPr>
        <w:t>:实习期补贴400（前三月），100元/件 案件撰写费用，转正缴纳社保 单价130/件案件撰写计件结算，转正后综合工资在5000-25000</w:t>
      </w:r>
    </w:p>
    <w:p w14:paraId="1E1A8AAD">
      <w:pPr>
        <w:numPr>
          <w:ilvl w:val="0"/>
          <w:numId w:val="0"/>
        </w:numPr>
        <w:ind w:leftChars="0"/>
        <w:rPr>
          <w:rFonts w:hint="default"/>
          <w:spacing w:val="-6"/>
          <w:sz w:val="28"/>
          <w:szCs w:val="28"/>
          <w:lang w:val="en-US" w:eastAsia="zh-CN"/>
        </w:rPr>
      </w:pPr>
      <w:r>
        <w:rPr>
          <w:rFonts w:hint="eastAsia"/>
          <w:b/>
          <w:bCs/>
          <w:spacing w:val="-6"/>
          <w:sz w:val="28"/>
          <w:szCs w:val="28"/>
          <w:lang w:val="en-US" w:eastAsia="zh-CN"/>
        </w:rPr>
        <w:t>知识产权顾问</w:t>
      </w:r>
      <w:r>
        <w:rPr>
          <w:rFonts w:hint="eastAsia"/>
          <w:spacing w:val="-6"/>
          <w:sz w:val="28"/>
          <w:szCs w:val="28"/>
          <w:lang w:val="en-US" w:eastAsia="zh-CN"/>
        </w:rPr>
        <w:t>：2600+绩效考核奖金+转正缴纳社保，综合加奖金提成3500-5000。</w:t>
      </w:r>
    </w:p>
    <w:p w14:paraId="4DCA4181">
      <w:pPr>
        <w:numPr>
          <w:ilvl w:val="0"/>
          <w:numId w:val="0"/>
        </w:numPr>
        <w:ind w:leftChars="0"/>
        <w:rPr>
          <w:rFonts w:hint="eastAsia"/>
          <w:b/>
          <w:bCs/>
          <w:spacing w:val="-6"/>
          <w:sz w:val="28"/>
          <w:szCs w:val="28"/>
          <w:lang w:val="en-US" w:eastAsia="zh-CN"/>
        </w:rPr>
      </w:pPr>
      <w:r>
        <w:rPr>
          <w:rFonts w:hint="eastAsia"/>
          <w:b/>
          <w:bCs/>
          <w:spacing w:val="-6"/>
          <w:sz w:val="28"/>
          <w:szCs w:val="28"/>
          <w:lang w:val="en-US" w:eastAsia="zh-CN"/>
        </w:rPr>
        <w:t>外勤会计：</w:t>
      </w:r>
    </w:p>
    <w:p w14:paraId="7CFC82B2">
      <w:pPr>
        <w:numPr>
          <w:ilvl w:val="0"/>
          <w:numId w:val="0"/>
        </w:numPr>
        <w:ind w:leftChars="0"/>
        <w:rPr>
          <w:rFonts w:hint="default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/>
          <w:b/>
          <w:bCs/>
          <w:spacing w:val="-6"/>
          <w:sz w:val="28"/>
          <w:szCs w:val="28"/>
          <w:lang w:val="en-US" w:eastAsia="zh-CN"/>
        </w:rPr>
        <w:t>传媒主播</w:t>
      </w:r>
      <w:r>
        <w:rPr>
          <w:rFonts w:hint="eastAsia"/>
          <w:b w:val="0"/>
          <w:bCs w:val="0"/>
          <w:spacing w:val="-6"/>
          <w:sz w:val="28"/>
          <w:szCs w:val="28"/>
          <w:lang w:val="en-US" w:eastAsia="zh-CN"/>
        </w:rPr>
        <w:t>：综合薪资5000-10000，需要面试</w:t>
      </w:r>
    </w:p>
    <w:p w14:paraId="7A47CB43">
      <w:pPr>
        <w:numPr>
          <w:ilvl w:val="0"/>
          <w:numId w:val="0"/>
        </w:numPr>
        <w:ind w:leftChars="0"/>
        <w:rPr>
          <w:rFonts w:hint="eastAsia" w:ascii="黑体" w:hAnsi="黑体" w:eastAsia="黑体"/>
          <w:sz w:val="28"/>
          <w:szCs w:val="28"/>
        </w:rPr>
      </w:pPr>
    </w:p>
    <w:p w14:paraId="4C88195D">
      <w:pPr>
        <w:rPr>
          <w:rFonts w:ascii="黑体" w:hAnsi="黑体" w:eastAsia="黑体"/>
          <w:sz w:val="28"/>
          <w:szCs w:val="28"/>
        </w:rPr>
      </w:pP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郑家佳</w:t>
      </w:r>
      <w:r>
        <w:rPr>
          <w:rFonts w:hint="eastAsia" w:ascii="宋体" w:hAnsi="宋体" w:eastAsia="宋体"/>
          <w:sz w:val="28"/>
          <w:szCs w:val="28"/>
        </w:rPr>
        <w:t xml:space="preserve">  电话：13063317206</w:t>
      </w:r>
    </w:p>
    <w:p w14:paraId="6C42F173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万达写字楼A座1813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FB4F6F"/>
    <w:multiLevelType w:val="singleLevel"/>
    <w:tmpl w:val="B9FB4F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42800"/>
    <w:rsid w:val="004C4C87"/>
    <w:rsid w:val="005732F7"/>
    <w:rsid w:val="006F38C3"/>
    <w:rsid w:val="008831D8"/>
    <w:rsid w:val="00B44C1F"/>
    <w:rsid w:val="00C80A21"/>
    <w:rsid w:val="00E74330"/>
    <w:rsid w:val="01647E32"/>
    <w:rsid w:val="0C8A1AD4"/>
    <w:rsid w:val="399F6032"/>
    <w:rsid w:val="41F16D80"/>
    <w:rsid w:val="4312298E"/>
    <w:rsid w:val="54BB46EC"/>
    <w:rsid w:val="646F3BF3"/>
    <w:rsid w:val="713F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396</Words>
  <Characters>450</Characters>
  <Lines>1</Lines>
  <Paragraphs>1</Paragraphs>
  <TotalTime>16</TotalTime>
  <ScaleCrop>false</ScaleCrop>
  <LinksUpToDate>false</LinksUpToDate>
  <CharactersWithSpaces>454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2025-10-23T09:57:44Z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1EDA16D4C1E44927973310C2FD144495_13</vt:lpwstr>
  </property>
</Properties>
</file>