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AB08A" w14:textId="7AF13B0C" w:rsidR="00080491" w:rsidRPr="00F83C02" w:rsidRDefault="005E44B3">
      <w:pPr>
        <w:spacing w:beforeLines="100" w:before="312" w:afterLines="100" w:after="312"/>
        <w:jc w:val="center"/>
        <w:rPr>
          <w:rFonts w:ascii="宋体" w:eastAsia="宋体" w:hAnsi="宋体" w:hint="eastAsia"/>
          <w:b/>
          <w:sz w:val="44"/>
          <w:szCs w:val="44"/>
        </w:rPr>
      </w:pPr>
      <w:r w:rsidRPr="00F83C02">
        <w:rPr>
          <w:rFonts w:ascii="宋体" w:eastAsia="宋体" w:hAnsi="宋体" w:hint="eastAsia"/>
          <w:b/>
          <w:sz w:val="44"/>
          <w:szCs w:val="44"/>
        </w:rPr>
        <w:t>蚌埠万达广场商业管理有限公司2</w:t>
      </w:r>
      <w:r w:rsidRPr="00F83C02">
        <w:rPr>
          <w:rFonts w:ascii="宋体" w:eastAsia="宋体" w:hAnsi="宋体"/>
          <w:b/>
          <w:sz w:val="44"/>
          <w:szCs w:val="44"/>
        </w:rPr>
        <w:t>026</w:t>
      </w:r>
      <w:r w:rsidRPr="00F83C02">
        <w:rPr>
          <w:rFonts w:ascii="宋体" w:eastAsia="宋体" w:hAnsi="宋体" w:hint="eastAsia"/>
          <w:b/>
          <w:sz w:val="44"/>
          <w:szCs w:val="44"/>
        </w:rPr>
        <w:t>届毕业生校园招聘简章</w:t>
      </w:r>
    </w:p>
    <w:p w14:paraId="37E59D56" w14:textId="69B50658" w:rsidR="00080491" w:rsidRDefault="00000000">
      <w:pPr>
        <w:rPr>
          <w:rFonts w:ascii="黑体" w:eastAsia="黑体" w:hAnsi="黑体" w:hint="eastAsia"/>
          <w:sz w:val="28"/>
          <w:szCs w:val="28"/>
        </w:rPr>
      </w:pPr>
      <w:r>
        <w:rPr>
          <w:rFonts w:ascii="黑体" w:eastAsia="黑体" w:hAnsi="黑体" w:hint="eastAsia"/>
          <w:sz w:val="28"/>
          <w:szCs w:val="28"/>
        </w:rPr>
        <w:t>一、单位介绍</w:t>
      </w:r>
    </w:p>
    <w:p w14:paraId="6785FDB1" w14:textId="77777777" w:rsidR="00080491" w:rsidRDefault="00000000">
      <w:pPr>
        <w:ind w:firstLineChars="200" w:firstLine="560"/>
        <w:rPr>
          <w:rFonts w:ascii="宋体" w:eastAsia="宋体" w:hAnsi="宋体" w:cs="宋体" w:hint="eastAsia"/>
          <w:sz w:val="28"/>
          <w:szCs w:val="28"/>
        </w:rPr>
      </w:pPr>
      <w:r>
        <w:rPr>
          <w:rFonts w:ascii="宋体" w:eastAsia="宋体" w:hAnsi="宋体" w:cs="宋体" w:hint="eastAsia"/>
          <w:color w:val="333333"/>
          <w:kern w:val="0"/>
          <w:sz w:val="28"/>
          <w:szCs w:val="28"/>
        </w:rPr>
        <w:t>珠海万达商业管理集团成立于2021年3月，总部位于中国珠海横琴，是大连新达盟商业管理有限公司控股的全球领先商业不动产轻资产运营管理平台。截止2024年12月31日，作为中国境内513座已开业万达广场的独家运营方，集团以超7,000万㎡的管理面积稳居全球商业不动产运营领域首位。</w:t>
      </w:r>
    </w:p>
    <w:p w14:paraId="4C9398C7" w14:textId="77777777" w:rsidR="00080491" w:rsidRDefault="00000000">
      <w:pPr>
        <w:rPr>
          <w:rFonts w:ascii="黑体" w:eastAsia="黑体" w:hAnsi="黑体" w:hint="eastAsia"/>
          <w:sz w:val="28"/>
          <w:szCs w:val="28"/>
        </w:rPr>
      </w:pPr>
      <w:r>
        <w:rPr>
          <w:rFonts w:ascii="黑体" w:eastAsia="黑体" w:hAnsi="黑体" w:hint="eastAsia"/>
          <w:sz w:val="28"/>
          <w:szCs w:val="28"/>
        </w:rPr>
        <w:t>二、招聘岗位</w:t>
      </w:r>
    </w:p>
    <w:p w14:paraId="49619149" w14:textId="77777777" w:rsidR="00080491" w:rsidRDefault="00000000">
      <w:pPr>
        <w:pStyle w:val="a7"/>
        <w:shd w:val="clear" w:color="auto" w:fill="FFFFFF"/>
        <w:spacing w:before="0" w:beforeAutospacing="0" w:after="0" w:afterAutospacing="0" w:line="200" w:lineRule="atLeast"/>
        <w:ind w:firstLineChars="200" w:firstLine="560"/>
        <w:rPr>
          <w:rFonts w:hint="eastAsia"/>
          <w:color w:val="333333"/>
          <w:sz w:val="28"/>
          <w:szCs w:val="28"/>
        </w:rPr>
      </w:pPr>
      <w:r>
        <w:rPr>
          <w:rFonts w:hint="eastAsia"/>
          <w:color w:val="333333"/>
          <w:sz w:val="28"/>
          <w:szCs w:val="28"/>
        </w:rPr>
        <w:t>（1）营运类：营运助理、市场推广助理、招商助理</w:t>
      </w:r>
    </w:p>
    <w:p w14:paraId="4FE9F004" w14:textId="77777777" w:rsidR="00080491" w:rsidRDefault="00000000">
      <w:pPr>
        <w:pStyle w:val="a7"/>
        <w:shd w:val="clear" w:color="auto" w:fill="FFFFFF"/>
        <w:spacing w:before="0" w:beforeAutospacing="0" w:after="0" w:afterAutospacing="0" w:line="200" w:lineRule="atLeast"/>
        <w:ind w:firstLineChars="200" w:firstLine="560"/>
        <w:rPr>
          <w:rFonts w:hint="eastAsia"/>
          <w:color w:val="333333"/>
          <w:sz w:val="28"/>
          <w:szCs w:val="28"/>
        </w:rPr>
      </w:pPr>
      <w:r>
        <w:rPr>
          <w:rFonts w:hint="eastAsia"/>
          <w:color w:val="333333"/>
          <w:sz w:val="28"/>
          <w:szCs w:val="28"/>
        </w:rPr>
        <w:t>（2）职能类：人事行政助理</w:t>
      </w:r>
    </w:p>
    <w:p w14:paraId="104FC988" w14:textId="77777777" w:rsidR="00080491" w:rsidRDefault="00000000">
      <w:pPr>
        <w:pStyle w:val="a7"/>
        <w:shd w:val="clear" w:color="auto" w:fill="FFFFFF"/>
        <w:spacing w:before="0" w:beforeAutospacing="0" w:after="0" w:afterAutospacing="0" w:line="200" w:lineRule="atLeast"/>
        <w:rPr>
          <w:rFonts w:hint="eastAsia"/>
          <w:color w:val="333333"/>
          <w:sz w:val="28"/>
          <w:szCs w:val="28"/>
        </w:rPr>
      </w:pPr>
      <w:r>
        <w:rPr>
          <w:rFonts w:hint="eastAsia"/>
          <w:color w:val="333333"/>
          <w:sz w:val="28"/>
          <w:szCs w:val="28"/>
        </w:rPr>
        <w:t>候选人要求：</w:t>
      </w:r>
    </w:p>
    <w:p w14:paraId="3F6035E2" w14:textId="77777777" w:rsidR="00080491" w:rsidRDefault="00000000">
      <w:pPr>
        <w:pStyle w:val="a7"/>
        <w:shd w:val="clear" w:color="auto" w:fill="FFFFFF"/>
        <w:spacing w:before="0" w:beforeAutospacing="0" w:after="0" w:afterAutospacing="0" w:line="200" w:lineRule="atLeast"/>
        <w:ind w:firstLineChars="200" w:firstLine="560"/>
        <w:rPr>
          <w:rFonts w:hint="eastAsia"/>
          <w:color w:val="333333"/>
          <w:sz w:val="28"/>
          <w:szCs w:val="28"/>
        </w:rPr>
      </w:pPr>
      <w:r>
        <w:rPr>
          <w:rFonts w:hint="eastAsia"/>
          <w:color w:val="333333"/>
          <w:sz w:val="28"/>
          <w:szCs w:val="28"/>
        </w:rPr>
        <w:t>（1） 必备条件：全日制统招本科及以上学历；</w:t>
      </w:r>
    </w:p>
    <w:p w14:paraId="05449D3B" w14:textId="77777777" w:rsidR="00080491" w:rsidRDefault="00000000">
      <w:pPr>
        <w:pStyle w:val="a7"/>
        <w:shd w:val="clear" w:color="auto" w:fill="FFFFFF"/>
        <w:spacing w:before="0" w:beforeAutospacing="0" w:after="0" w:afterAutospacing="0" w:line="200" w:lineRule="atLeast"/>
        <w:ind w:firstLineChars="200" w:firstLine="560"/>
        <w:rPr>
          <w:rFonts w:hint="eastAsia"/>
          <w:color w:val="333333"/>
          <w:sz w:val="28"/>
          <w:szCs w:val="28"/>
        </w:rPr>
      </w:pPr>
      <w:r>
        <w:rPr>
          <w:rFonts w:hint="eastAsia"/>
          <w:color w:val="333333"/>
          <w:sz w:val="28"/>
          <w:szCs w:val="28"/>
        </w:rPr>
        <w:t>（2） 加分项： 有学生会、 社团干部经验；</w:t>
      </w:r>
    </w:p>
    <w:p w14:paraId="42B62CA0" w14:textId="77777777" w:rsidR="00080491" w:rsidRDefault="00000000">
      <w:pPr>
        <w:pStyle w:val="a7"/>
        <w:shd w:val="clear" w:color="auto" w:fill="FFFFFF"/>
        <w:spacing w:before="0" w:beforeAutospacing="0" w:after="0" w:afterAutospacing="0" w:line="200" w:lineRule="atLeast"/>
        <w:ind w:firstLineChars="200" w:firstLine="560"/>
        <w:rPr>
          <w:rFonts w:ascii="黑体" w:eastAsia="黑体" w:hAnsi="黑体" w:hint="eastAsia"/>
          <w:b/>
          <w:sz w:val="32"/>
          <w:szCs w:val="32"/>
        </w:rPr>
      </w:pPr>
      <w:r>
        <w:rPr>
          <w:rFonts w:hint="eastAsia"/>
          <w:color w:val="333333"/>
          <w:sz w:val="28"/>
          <w:szCs w:val="28"/>
        </w:rPr>
        <w:t>（3） 综合素质要求： 思维清晰、领悟力强、抗压能力强。</w:t>
      </w:r>
    </w:p>
    <w:p w14:paraId="1676152C" w14:textId="77777777" w:rsidR="00080491" w:rsidRDefault="00000000">
      <w:pPr>
        <w:rPr>
          <w:rFonts w:ascii="黑体" w:eastAsia="黑体" w:hAnsi="黑体" w:hint="eastAsia"/>
          <w:sz w:val="28"/>
          <w:szCs w:val="28"/>
        </w:rPr>
      </w:pPr>
      <w:r>
        <w:rPr>
          <w:rFonts w:ascii="黑体" w:eastAsia="黑体" w:hAnsi="黑体" w:hint="eastAsia"/>
          <w:sz w:val="28"/>
          <w:szCs w:val="28"/>
        </w:rPr>
        <w:t>三、福利待遇</w:t>
      </w:r>
    </w:p>
    <w:p w14:paraId="0796071A" w14:textId="5BB354D3" w:rsidR="00080491" w:rsidRPr="005E44B3" w:rsidRDefault="00000000" w:rsidP="005E44B3">
      <w:pPr>
        <w:pStyle w:val="a7"/>
        <w:shd w:val="clear" w:color="auto" w:fill="FFFFFF"/>
        <w:spacing w:before="0" w:beforeAutospacing="0" w:after="0" w:afterAutospacing="0"/>
        <w:ind w:firstLineChars="200" w:firstLine="560"/>
        <w:rPr>
          <w:rFonts w:hint="eastAsia"/>
          <w:color w:val="333333"/>
          <w:sz w:val="28"/>
          <w:szCs w:val="28"/>
        </w:rPr>
      </w:pPr>
      <w:r>
        <w:rPr>
          <w:rFonts w:hint="eastAsia"/>
          <w:color w:val="333333"/>
          <w:sz w:val="28"/>
          <w:szCs w:val="28"/>
        </w:rPr>
        <w:t>有竞争力的薪资待遇和奖金；完善的福利待遇，依法足额缴纳五险</w:t>
      </w:r>
      <w:proofErr w:type="gramStart"/>
      <w:r>
        <w:rPr>
          <w:rFonts w:hint="eastAsia"/>
          <w:color w:val="333333"/>
          <w:sz w:val="28"/>
          <w:szCs w:val="28"/>
        </w:rPr>
        <w:t>一</w:t>
      </w:r>
      <w:proofErr w:type="gramEnd"/>
      <w:r>
        <w:rPr>
          <w:rFonts w:hint="eastAsia"/>
          <w:color w:val="333333"/>
          <w:sz w:val="28"/>
          <w:szCs w:val="28"/>
        </w:rPr>
        <w:t>金；快速升职和每年加薪机会；全国一流的企业员工餐厅。</w:t>
      </w:r>
    </w:p>
    <w:p w14:paraId="6E3C2A2E" w14:textId="77777777" w:rsidR="00080491" w:rsidRDefault="00000000">
      <w:pPr>
        <w:rPr>
          <w:rFonts w:ascii="黑体" w:eastAsia="黑体" w:hAnsi="黑体" w:hint="eastAsia"/>
          <w:sz w:val="28"/>
          <w:szCs w:val="28"/>
        </w:rPr>
      </w:pPr>
      <w:r>
        <w:rPr>
          <w:rFonts w:ascii="黑体" w:eastAsia="黑体" w:hAnsi="黑体" w:hint="eastAsia"/>
          <w:sz w:val="28"/>
          <w:szCs w:val="28"/>
        </w:rPr>
        <w:t>四、联系方式</w:t>
      </w:r>
    </w:p>
    <w:p w14:paraId="24B3410F" w14:textId="77777777" w:rsidR="00080491" w:rsidRDefault="00000000">
      <w:pPr>
        <w:rPr>
          <w:rFonts w:ascii="宋体" w:eastAsia="宋体" w:hAnsi="宋体" w:hint="eastAsia"/>
          <w:sz w:val="28"/>
          <w:szCs w:val="28"/>
        </w:rPr>
      </w:pPr>
      <w:r>
        <w:rPr>
          <w:rFonts w:ascii="宋体" w:eastAsia="宋体" w:hAnsi="宋体" w:hint="eastAsia"/>
          <w:sz w:val="28"/>
          <w:szCs w:val="28"/>
        </w:rPr>
        <w:t>联系人：</w:t>
      </w:r>
      <w:proofErr w:type="gramStart"/>
      <w:r>
        <w:rPr>
          <w:rFonts w:ascii="宋体" w:eastAsia="宋体" w:hAnsi="宋体" w:hint="eastAsia"/>
          <w:sz w:val="28"/>
          <w:szCs w:val="28"/>
        </w:rPr>
        <w:t>张荣杭</w:t>
      </w:r>
      <w:proofErr w:type="gramEnd"/>
      <w:r>
        <w:rPr>
          <w:rFonts w:ascii="宋体" w:eastAsia="宋体" w:hAnsi="宋体" w:hint="eastAsia"/>
          <w:sz w:val="28"/>
          <w:szCs w:val="28"/>
        </w:rPr>
        <w:t xml:space="preserve">  电话：0552-3826777</w:t>
      </w:r>
    </w:p>
    <w:p w14:paraId="690B6020" w14:textId="77777777" w:rsidR="00080491" w:rsidRDefault="00000000">
      <w:pPr>
        <w:rPr>
          <w:rFonts w:ascii="宋体" w:eastAsia="宋体" w:hAnsi="宋体" w:hint="eastAsia"/>
          <w:color w:val="FF0000"/>
          <w:sz w:val="28"/>
          <w:szCs w:val="28"/>
        </w:rPr>
      </w:pPr>
      <w:r>
        <w:rPr>
          <w:rFonts w:ascii="宋体" w:eastAsia="宋体" w:hAnsi="宋体" w:hint="eastAsia"/>
          <w:sz w:val="28"/>
          <w:szCs w:val="28"/>
        </w:rPr>
        <w:t>地址：蚌埠市</w:t>
      </w:r>
      <w:proofErr w:type="gramStart"/>
      <w:r>
        <w:rPr>
          <w:rFonts w:ascii="宋体" w:eastAsia="宋体" w:hAnsi="宋体" w:hint="eastAsia"/>
          <w:sz w:val="28"/>
          <w:szCs w:val="28"/>
        </w:rPr>
        <w:t>蚌</w:t>
      </w:r>
      <w:proofErr w:type="gramEnd"/>
      <w:r>
        <w:rPr>
          <w:rFonts w:ascii="宋体" w:eastAsia="宋体" w:hAnsi="宋体" w:hint="eastAsia"/>
          <w:sz w:val="28"/>
          <w:szCs w:val="28"/>
        </w:rPr>
        <w:t>山区东海大道4399号万达广场</w:t>
      </w:r>
    </w:p>
    <w:sectPr w:rsidR="00080491">
      <w:pgSz w:w="11906" w:h="16838"/>
      <w:pgMar w:top="1134" w:right="1800" w:bottom="1134"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C36"/>
    <w:rsid w:val="00010080"/>
    <w:rsid w:val="00080491"/>
    <w:rsid w:val="00131C36"/>
    <w:rsid w:val="0015605C"/>
    <w:rsid w:val="001F264C"/>
    <w:rsid w:val="002C7913"/>
    <w:rsid w:val="00415CB7"/>
    <w:rsid w:val="00442800"/>
    <w:rsid w:val="004C4C87"/>
    <w:rsid w:val="005732F7"/>
    <w:rsid w:val="005E44B3"/>
    <w:rsid w:val="00623128"/>
    <w:rsid w:val="006F38C3"/>
    <w:rsid w:val="00705A8A"/>
    <w:rsid w:val="008831D8"/>
    <w:rsid w:val="009E0E75"/>
    <w:rsid w:val="00B378D3"/>
    <w:rsid w:val="00B44C1F"/>
    <w:rsid w:val="00C80A21"/>
    <w:rsid w:val="00E74330"/>
    <w:rsid w:val="00F83C02"/>
    <w:rsid w:val="14E05FBA"/>
    <w:rsid w:val="1FFB34A3"/>
    <w:rsid w:val="2C187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F678C"/>
  <w15:docId w15:val="{6307BA1B-B24E-42BC-A9B6-FE415EAB8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202</Words>
  <Characters>219</Characters>
  <Application>Microsoft Office Word</Application>
  <DocSecurity>0</DocSecurity>
  <Lines>12</Lines>
  <Paragraphs>15</Paragraphs>
  <ScaleCrop>false</ScaleCrop>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赵冠军</dc:creator>
  <cp:lastModifiedBy>欣成 武</cp:lastModifiedBy>
  <cp:revision>15</cp:revision>
  <cp:lastPrinted>2025-04-01T08:17:00Z</cp:lastPrinted>
  <dcterms:created xsi:type="dcterms:W3CDTF">2024-10-12T06:22:00Z</dcterms:created>
  <dcterms:modified xsi:type="dcterms:W3CDTF">2025-10-22T10:34:00Z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eyJoZGlkIjoiZGM5YzBhODUzMWJmYzEwODE3ZjA1ZTU0NDhmZDdhMDYiLCJ1c2VySWQiOiIyNTcwODMyNzYifQ==</vt:lpwstr>
  </property>
  <property fmtid="{D5CDD505-2E9C-101B-9397-08002B2CF9AE}" pid="3" name="KSOProductBuildVer">
    <vt:lpwstr>2052-12.1.0.21915</vt:lpwstr>
  </property>
  <property fmtid="{D5CDD505-2E9C-101B-9397-08002B2CF9AE}" pid="4" name="ICV">
    <vt:lpwstr>95B7B69F11434691A0A91CE53D6A5220_13</vt:lpwstr>
  </property>
</Properties>
</file>