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621BC">
      <w:pPr>
        <w:spacing w:before="312" w:beforeLines="100" w:after="312" w:afterLines="100"/>
        <w:jc w:val="center"/>
        <w:rPr>
          <w:rFonts w:hint="eastAsia" w:ascii="宋体" w:hAnsi="宋体" w:eastAsia="宋体"/>
          <w:b/>
          <w:sz w:val="44"/>
          <w:szCs w:val="44"/>
        </w:rPr>
      </w:pPr>
      <w:r>
        <w:rPr>
          <w:rFonts w:hint="eastAsia" w:ascii="宋体" w:hAnsi="宋体" w:eastAsia="宋体"/>
          <w:b/>
          <w:sz w:val="44"/>
          <w:szCs w:val="44"/>
          <w:lang w:val="en-US" w:eastAsia="zh-CN"/>
        </w:rPr>
        <w:t>安徽华星化工有限公司</w:t>
      </w:r>
    </w:p>
    <w:p w14:paraId="4DBAB08A">
      <w:pPr>
        <w:spacing w:before="312" w:beforeLines="100" w:after="312" w:afterLines="100"/>
        <w:jc w:val="center"/>
        <w:rPr>
          <w:rFonts w:ascii="宋体" w:hAnsi="宋体" w:eastAsia="宋体"/>
          <w:b/>
          <w:sz w:val="44"/>
          <w:szCs w:val="44"/>
        </w:rPr>
      </w:pPr>
      <w:r>
        <w:rPr>
          <w:rFonts w:hint="eastAsia" w:ascii="宋体" w:hAnsi="宋体" w:eastAsia="宋体"/>
          <w:b/>
          <w:sz w:val="44"/>
          <w:szCs w:val="44"/>
        </w:rPr>
        <w:t>2</w:t>
      </w:r>
      <w:r>
        <w:rPr>
          <w:rFonts w:ascii="宋体" w:hAnsi="宋体" w:eastAsia="宋体"/>
          <w:b/>
          <w:sz w:val="44"/>
          <w:szCs w:val="44"/>
        </w:rPr>
        <w:t>026</w:t>
      </w:r>
      <w:r>
        <w:rPr>
          <w:rFonts w:hint="eastAsia" w:ascii="宋体" w:hAnsi="宋体" w:eastAsia="宋体"/>
          <w:b/>
          <w:sz w:val="44"/>
          <w:szCs w:val="44"/>
        </w:rPr>
        <w:t>届毕业生校园招聘简章</w:t>
      </w:r>
    </w:p>
    <w:p w14:paraId="37E59D56">
      <w:pPr>
        <w:rPr>
          <w:rFonts w:ascii="黑体" w:hAnsi="黑体" w:eastAsia="黑体"/>
          <w:sz w:val="28"/>
          <w:szCs w:val="28"/>
        </w:rPr>
      </w:pPr>
      <w:r>
        <w:rPr>
          <w:rFonts w:hint="eastAsia" w:ascii="黑体" w:hAnsi="黑体" w:eastAsia="黑体"/>
          <w:sz w:val="28"/>
          <w:szCs w:val="28"/>
        </w:rPr>
        <w:t>一、单位介绍</w:t>
      </w:r>
    </w:p>
    <w:p w14:paraId="77BF3873">
      <w:pPr>
        <w:ind w:firstLine="560" w:firstLineChars="200"/>
        <w:rPr>
          <w:rFonts w:hint="eastAsia" w:ascii="宋体" w:hAnsi="宋体" w:eastAsia="宋体" w:cs="宋体"/>
          <w:sz w:val="28"/>
          <w:szCs w:val="28"/>
        </w:rPr>
      </w:pPr>
      <w:r>
        <w:rPr>
          <w:rFonts w:hint="eastAsia" w:ascii="宋体" w:hAnsi="宋体" w:eastAsia="宋体" w:cs="宋体"/>
          <w:sz w:val="28"/>
          <w:szCs w:val="28"/>
        </w:rPr>
        <w:t>安徽华星化工有限公司是中国大型综合性现代制药企业齐鲁制药集团旗下植保事业部全资子公司。华星是集农化产品研发、生产、销售于一体的国家级重点高新技术企业，产品涵盖杀虫剂、除草剂、杀菌剂三大系列。公司技术力量雄厚，研发体系健全，工艺装备先进，多款产品获得中国绿色食品生产资料认证，并取得中国储粮用药登记，在服务绿色农业发展，保障国家粮食安全方面作出了积极贡献。</w:t>
      </w:r>
    </w:p>
    <w:p w14:paraId="4C9398C7">
      <w:pPr>
        <w:rPr>
          <w:rFonts w:ascii="黑体" w:hAnsi="黑体" w:eastAsia="黑体"/>
          <w:sz w:val="28"/>
          <w:szCs w:val="28"/>
        </w:rPr>
      </w:pPr>
      <w:r>
        <w:rPr>
          <w:rFonts w:hint="eastAsia" w:ascii="黑体" w:hAnsi="黑体" w:eastAsia="黑体"/>
          <w:sz w:val="28"/>
          <w:szCs w:val="28"/>
        </w:rPr>
        <w:t>二、招聘岗位</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1785"/>
        <w:gridCol w:w="1881"/>
        <w:gridCol w:w="1224"/>
        <w:gridCol w:w="883"/>
        <w:gridCol w:w="1449"/>
      </w:tblGrid>
      <w:tr w14:paraId="0E18DC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08" w:type="dxa"/>
            <w:tcBorders>
              <w:top w:val="single" w:color="auto" w:sz="4" w:space="0"/>
              <w:left w:val="single" w:color="auto" w:sz="8" w:space="0"/>
              <w:bottom w:val="single" w:color="auto" w:sz="4" w:space="0"/>
              <w:right w:val="single" w:color="auto" w:sz="4" w:space="0"/>
            </w:tcBorders>
            <w:noWrap w:val="0"/>
            <w:vAlign w:val="center"/>
          </w:tcPr>
          <w:p w14:paraId="150450C6">
            <w:pPr>
              <w:widowControl/>
              <w:spacing w:line="440" w:lineRule="exact"/>
              <w:jc w:val="center"/>
              <w:rPr>
                <w:rFonts w:hint="default" w:ascii="Times New Roman" w:hAnsi="Times New Roman" w:cs="Times New Roman"/>
                <w:bCs/>
                <w:kern w:val="0"/>
                <w:sz w:val="24"/>
              </w:rPr>
            </w:pPr>
            <w:r>
              <w:rPr>
                <w:rFonts w:hint="default" w:ascii="Times New Roman" w:hAnsi="Times New Roman" w:cs="Times New Roman"/>
                <w:bCs/>
                <w:kern w:val="0"/>
                <w:sz w:val="24"/>
              </w:rPr>
              <w:t>序号</w:t>
            </w:r>
          </w:p>
        </w:tc>
        <w:tc>
          <w:tcPr>
            <w:tcW w:w="1785" w:type="dxa"/>
            <w:tcBorders>
              <w:top w:val="single" w:color="auto" w:sz="4" w:space="0"/>
              <w:left w:val="single" w:color="auto" w:sz="8" w:space="0"/>
              <w:bottom w:val="single" w:color="auto" w:sz="4" w:space="0"/>
              <w:right w:val="single" w:color="auto" w:sz="4" w:space="0"/>
            </w:tcBorders>
            <w:noWrap w:val="0"/>
            <w:vAlign w:val="center"/>
          </w:tcPr>
          <w:p w14:paraId="58FD1DFA">
            <w:pPr>
              <w:widowControl/>
              <w:spacing w:line="440" w:lineRule="exact"/>
              <w:jc w:val="center"/>
              <w:rPr>
                <w:rFonts w:hint="default" w:ascii="Times New Roman" w:hAnsi="Times New Roman" w:cs="Times New Roman"/>
                <w:bCs/>
                <w:kern w:val="0"/>
                <w:sz w:val="24"/>
              </w:rPr>
            </w:pPr>
            <w:r>
              <w:rPr>
                <w:rFonts w:hint="default" w:ascii="Times New Roman" w:hAnsi="Times New Roman" w:cs="Times New Roman"/>
                <w:bCs/>
                <w:kern w:val="0"/>
                <w:sz w:val="24"/>
              </w:rPr>
              <w:t>岗位</w:t>
            </w:r>
          </w:p>
        </w:tc>
        <w:tc>
          <w:tcPr>
            <w:tcW w:w="1881" w:type="dxa"/>
            <w:tcBorders>
              <w:top w:val="single" w:color="auto" w:sz="4" w:space="0"/>
              <w:left w:val="single" w:color="auto" w:sz="8" w:space="0"/>
              <w:bottom w:val="single" w:color="auto" w:sz="4" w:space="0"/>
              <w:right w:val="single" w:color="auto" w:sz="4" w:space="0"/>
            </w:tcBorders>
            <w:noWrap w:val="0"/>
            <w:vAlign w:val="center"/>
          </w:tcPr>
          <w:p w14:paraId="5CA63CDC">
            <w:pPr>
              <w:widowControl/>
              <w:spacing w:line="440" w:lineRule="exact"/>
              <w:jc w:val="center"/>
              <w:rPr>
                <w:rFonts w:hint="default" w:ascii="Times New Roman" w:hAnsi="Times New Roman" w:cs="Times New Roman"/>
                <w:bCs/>
                <w:kern w:val="0"/>
                <w:sz w:val="24"/>
              </w:rPr>
            </w:pPr>
            <w:r>
              <w:rPr>
                <w:rFonts w:hint="default" w:ascii="Times New Roman" w:hAnsi="Times New Roman" w:cs="Times New Roman"/>
                <w:bCs/>
                <w:kern w:val="0"/>
                <w:sz w:val="24"/>
              </w:rPr>
              <w:t>需求专业</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D5C7F0C">
            <w:pPr>
              <w:widowControl/>
              <w:spacing w:line="440" w:lineRule="exact"/>
              <w:jc w:val="center"/>
              <w:rPr>
                <w:rFonts w:hint="default" w:ascii="Times New Roman" w:hAnsi="Times New Roman" w:cs="Times New Roman"/>
                <w:bCs/>
                <w:kern w:val="0"/>
                <w:sz w:val="24"/>
              </w:rPr>
            </w:pPr>
            <w:r>
              <w:rPr>
                <w:rFonts w:hint="default" w:ascii="Times New Roman" w:hAnsi="Times New Roman" w:cs="Times New Roman"/>
                <w:bCs/>
                <w:kern w:val="0"/>
                <w:sz w:val="24"/>
              </w:rPr>
              <w:t>学历</w:t>
            </w:r>
          </w:p>
        </w:tc>
        <w:tc>
          <w:tcPr>
            <w:tcW w:w="883" w:type="dxa"/>
            <w:tcBorders>
              <w:top w:val="single" w:color="auto" w:sz="4" w:space="0"/>
              <w:left w:val="single" w:color="auto" w:sz="4" w:space="0"/>
              <w:bottom w:val="single" w:color="auto" w:sz="4" w:space="0"/>
              <w:right w:val="single" w:color="auto" w:sz="4" w:space="0"/>
            </w:tcBorders>
            <w:noWrap w:val="0"/>
            <w:tcMar>
              <w:top w:w="0" w:type="dxa"/>
              <w:left w:w="28" w:type="dxa"/>
              <w:bottom w:w="0" w:type="dxa"/>
              <w:right w:w="28" w:type="dxa"/>
            </w:tcMar>
            <w:vAlign w:val="center"/>
          </w:tcPr>
          <w:p w14:paraId="7E569ABF">
            <w:pPr>
              <w:widowControl/>
              <w:spacing w:line="440" w:lineRule="exact"/>
              <w:jc w:val="center"/>
              <w:rPr>
                <w:rFonts w:hint="default" w:ascii="Times New Roman" w:hAnsi="Times New Roman" w:cs="Times New Roman"/>
                <w:bCs/>
                <w:kern w:val="0"/>
                <w:sz w:val="24"/>
              </w:rPr>
            </w:pPr>
            <w:r>
              <w:rPr>
                <w:rFonts w:hint="default" w:ascii="Times New Roman" w:hAnsi="Times New Roman" w:cs="Times New Roman"/>
                <w:bCs/>
                <w:kern w:val="0"/>
                <w:sz w:val="24"/>
              </w:rPr>
              <w:t>人数</w:t>
            </w:r>
          </w:p>
        </w:tc>
        <w:tc>
          <w:tcPr>
            <w:tcW w:w="1449" w:type="dxa"/>
            <w:tcBorders>
              <w:top w:val="single" w:color="auto" w:sz="4" w:space="0"/>
              <w:left w:val="single" w:color="auto" w:sz="4" w:space="0"/>
              <w:bottom w:val="single" w:color="auto" w:sz="4" w:space="0"/>
              <w:right w:val="single" w:color="auto" w:sz="8" w:space="0"/>
            </w:tcBorders>
            <w:noWrap w:val="0"/>
            <w:tcMar>
              <w:top w:w="0" w:type="dxa"/>
              <w:left w:w="28" w:type="dxa"/>
              <w:bottom w:w="0" w:type="dxa"/>
              <w:right w:w="28" w:type="dxa"/>
            </w:tcMar>
            <w:vAlign w:val="center"/>
          </w:tcPr>
          <w:p w14:paraId="77860814">
            <w:pPr>
              <w:widowControl/>
              <w:spacing w:line="440" w:lineRule="exact"/>
              <w:jc w:val="center"/>
              <w:rPr>
                <w:rFonts w:hint="default" w:ascii="Times New Roman" w:hAnsi="Times New Roman" w:cs="Times New Roman"/>
                <w:bCs/>
                <w:kern w:val="0"/>
                <w:sz w:val="24"/>
              </w:rPr>
            </w:pPr>
            <w:r>
              <w:rPr>
                <w:rFonts w:hint="default" w:ascii="Times New Roman" w:hAnsi="Times New Roman" w:cs="Times New Roman"/>
                <w:bCs/>
                <w:kern w:val="0"/>
                <w:sz w:val="24"/>
              </w:rPr>
              <w:t>薪资待遇</w:t>
            </w:r>
          </w:p>
        </w:tc>
      </w:tr>
      <w:tr w14:paraId="4EA71F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08" w:type="dxa"/>
            <w:tcBorders>
              <w:top w:val="single" w:color="auto" w:sz="4" w:space="0"/>
              <w:left w:val="single" w:color="auto" w:sz="8" w:space="0"/>
              <w:bottom w:val="single" w:color="auto" w:sz="4" w:space="0"/>
              <w:right w:val="single" w:color="auto" w:sz="4" w:space="0"/>
            </w:tcBorders>
            <w:noWrap w:val="0"/>
            <w:vAlign w:val="center"/>
          </w:tcPr>
          <w:p w14:paraId="7DC936BE">
            <w:pPr>
              <w:widowControl/>
              <w:spacing w:line="440" w:lineRule="exact"/>
              <w:jc w:val="center"/>
              <w:rPr>
                <w:rFonts w:hint="default" w:ascii="Times New Roman" w:hAnsi="Times New Roman" w:cs="Times New Roman"/>
                <w:bCs/>
                <w:kern w:val="0"/>
                <w:sz w:val="24"/>
              </w:rPr>
            </w:pPr>
            <w:r>
              <w:rPr>
                <w:rFonts w:hint="default" w:ascii="Times New Roman" w:hAnsi="Times New Roman" w:cs="Times New Roman"/>
                <w:bCs/>
                <w:kern w:val="0"/>
                <w:sz w:val="24"/>
              </w:rPr>
              <w:t>1</w:t>
            </w:r>
          </w:p>
        </w:tc>
        <w:tc>
          <w:tcPr>
            <w:tcW w:w="1785" w:type="dxa"/>
            <w:tcBorders>
              <w:top w:val="single" w:color="auto" w:sz="4" w:space="0"/>
              <w:left w:val="single" w:color="auto" w:sz="8" w:space="0"/>
              <w:bottom w:val="single" w:color="auto" w:sz="4" w:space="0"/>
              <w:right w:val="single" w:color="auto" w:sz="4" w:space="0"/>
            </w:tcBorders>
            <w:noWrap w:val="0"/>
            <w:vAlign w:val="center"/>
          </w:tcPr>
          <w:p w14:paraId="16EA55F1">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助理生产工程师</w:t>
            </w:r>
          </w:p>
        </w:tc>
        <w:tc>
          <w:tcPr>
            <w:tcW w:w="1881" w:type="dxa"/>
            <w:tcBorders>
              <w:top w:val="single" w:color="auto" w:sz="4" w:space="0"/>
              <w:left w:val="single" w:color="auto" w:sz="8" w:space="0"/>
              <w:bottom w:val="single" w:color="auto" w:sz="4" w:space="0"/>
              <w:right w:val="single" w:color="auto" w:sz="4" w:space="0"/>
            </w:tcBorders>
            <w:noWrap w:val="0"/>
            <w:vAlign w:val="center"/>
          </w:tcPr>
          <w:p w14:paraId="63AE2A4F">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化工相关专业</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9F65713">
            <w:pPr>
              <w:widowControl/>
              <w:spacing w:line="440" w:lineRule="exact"/>
              <w:jc w:val="center"/>
              <w:rPr>
                <w:rFonts w:hint="eastAsia"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本科</w:t>
            </w:r>
          </w:p>
        </w:tc>
        <w:tc>
          <w:tcPr>
            <w:tcW w:w="883" w:type="dxa"/>
            <w:tcBorders>
              <w:top w:val="single" w:color="auto" w:sz="4" w:space="0"/>
              <w:left w:val="single" w:color="auto" w:sz="4" w:space="0"/>
              <w:bottom w:val="single" w:color="auto" w:sz="4" w:space="0"/>
              <w:right w:val="single" w:color="auto" w:sz="4" w:space="0"/>
            </w:tcBorders>
            <w:noWrap w:val="0"/>
            <w:tcMar>
              <w:top w:w="0" w:type="dxa"/>
              <w:left w:w="28" w:type="dxa"/>
              <w:bottom w:w="0" w:type="dxa"/>
              <w:right w:w="28" w:type="dxa"/>
            </w:tcMar>
            <w:vAlign w:val="center"/>
          </w:tcPr>
          <w:p w14:paraId="047C009A">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20</w:t>
            </w:r>
          </w:p>
        </w:tc>
        <w:tc>
          <w:tcPr>
            <w:tcW w:w="1449" w:type="dxa"/>
            <w:tcBorders>
              <w:top w:val="single" w:color="auto" w:sz="4" w:space="0"/>
              <w:left w:val="single" w:color="auto" w:sz="4" w:space="0"/>
              <w:bottom w:val="single" w:color="auto" w:sz="4" w:space="0"/>
              <w:right w:val="single" w:color="auto" w:sz="8" w:space="0"/>
            </w:tcBorders>
            <w:noWrap w:val="0"/>
            <w:tcMar>
              <w:top w:w="0" w:type="dxa"/>
              <w:left w:w="28" w:type="dxa"/>
              <w:bottom w:w="0" w:type="dxa"/>
              <w:right w:w="28" w:type="dxa"/>
            </w:tcMar>
            <w:vAlign w:val="center"/>
          </w:tcPr>
          <w:p w14:paraId="5CB03195">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6000元/月</w:t>
            </w:r>
          </w:p>
        </w:tc>
      </w:tr>
      <w:tr w14:paraId="05E12D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08" w:type="dxa"/>
            <w:tcBorders>
              <w:top w:val="single" w:color="auto" w:sz="4" w:space="0"/>
              <w:left w:val="single" w:color="auto" w:sz="8" w:space="0"/>
              <w:bottom w:val="single" w:color="auto" w:sz="4" w:space="0"/>
              <w:right w:val="single" w:color="auto" w:sz="4" w:space="0"/>
            </w:tcBorders>
            <w:noWrap w:val="0"/>
            <w:vAlign w:val="center"/>
          </w:tcPr>
          <w:p w14:paraId="12888146">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eastAsia="宋体" w:cs="Times New Roman"/>
                <w:bCs/>
                <w:kern w:val="0"/>
                <w:sz w:val="24"/>
                <w:lang w:val="en-US" w:eastAsia="zh-CN"/>
              </w:rPr>
              <w:t>2</w:t>
            </w:r>
          </w:p>
        </w:tc>
        <w:tc>
          <w:tcPr>
            <w:tcW w:w="1785" w:type="dxa"/>
            <w:tcBorders>
              <w:top w:val="single" w:color="auto" w:sz="4" w:space="0"/>
              <w:left w:val="single" w:color="auto" w:sz="8" w:space="0"/>
              <w:bottom w:val="single" w:color="auto" w:sz="4" w:space="0"/>
              <w:right w:val="single" w:color="auto" w:sz="4" w:space="0"/>
            </w:tcBorders>
            <w:noWrap w:val="0"/>
            <w:vAlign w:val="center"/>
          </w:tcPr>
          <w:p w14:paraId="62D4863E">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助理运维工程师</w:t>
            </w:r>
          </w:p>
        </w:tc>
        <w:tc>
          <w:tcPr>
            <w:tcW w:w="1881" w:type="dxa"/>
            <w:tcBorders>
              <w:top w:val="single" w:color="auto" w:sz="4" w:space="0"/>
              <w:left w:val="single" w:color="auto" w:sz="8" w:space="0"/>
              <w:bottom w:val="single" w:color="auto" w:sz="4" w:space="0"/>
              <w:right w:val="single" w:color="auto" w:sz="4" w:space="0"/>
            </w:tcBorders>
            <w:noWrap w:val="0"/>
            <w:vAlign w:val="center"/>
          </w:tcPr>
          <w:p w14:paraId="317896B0">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电气、机械、自动化等相关专业</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1AB27CA">
            <w:pPr>
              <w:widowControl/>
              <w:spacing w:line="440" w:lineRule="exact"/>
              <w:jc w:val="center"/>
              <w:rPr>
                <w:rFonts w:hint="eastAsia"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本科</w:t>
            </w:r>
          </w:p>
        </w:tc>
        <w:tc>
          <w:tcPr>
            <w:tcW w:w="883" w:type="dxa"/>
            <w:tcBorders>
              <w:top w:val="single" w:color="auto" w:sz="4" w:space="0"/>
              <w:left w:val="single" w:color="auto" w:sz="4" w:space="0"/>
              <w:bottom w:val="single" w:color="auto" w:sz="4" w:space="0"/>
              <w:right w:val="single" w:color="auto" w:sz="4" w:space="0"/>
            </w:tcBorders>
            <w:noWrap w:val="0"/>
            <w:tcMar>
              <w:top w:w="0" w:type="dxa"/>
              <w:left w:w="28" w:type="dxa"/>
              <w:bottom w:w="0" w:type="dxa"/>
              <w:right w:w="28" w:type="dxa"/>
            </w:tcMar>
            <w:vAlign w:val="center"/>
          </w:tcPr>
          <w:p w14:paraId="525D9FFE">
            <w:pPr>
              <w:widowControl/>
              <w:spacing w:line="440" w:lineRule="exact"/>
              <w:jc w:val="center"/>
              <w:rPr>
                <w:rFonts w:hint="eastAsia"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5</w:t>
            </w:r>
          </w:p>
        </w:tc>
        <w:tc>
          <w:tcPr>
            <w:tcW w:w="1449" w:type="dxa"/>
            <w:tcBorders>
              <w:top w:val="single" w:color="auto" w:sz="4" w:space="0"/>
              <w:left w:val="single" w:color="auto" w:sz="4" w:space="0"/>
              <w:bottom w:val="single" w:color="auto" w:sz="4" w:space="0"/>
              <w:right w:val="single" w:color="auto" w:sz="8" w:space="0"/>
            </w:tcBorders>
            <w:noWrap w:val="0"/>
            <w:tcMar>
              <w:top w:w="0" w:type="dxa"/>
              <w:left w:w="28" w:type="dxa"/>
              <w:bottom w:w="0" w:type="dxa"/>
              <w:right w:w="28" w:type="dxa"/>
            </w:tcMar>
            <w:vAlign w:val="center"/>
          </w:tcPr>
          <w:p w14:paraId="5B7F6482">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6000元/月</w:t>
            </w:r>
          </w:p>
        </w:tc>
      </w:tr>
      <w:tr w14:paraId="385AC1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08" w:type="dxa"/>
            <w:tcBorders>
              <w:top w:val="single" w:color="auto" w:sz="4" w:space="0"/>
              <w:left w:val="single" w:color="auto" w:sz="8" w:space="0"/>
              <w:bottom w:val="single" w:color="auto" w:sz="4" w:space="0"/>
              <w:right w:val="single" w:color="auto" w:sz="4" w:space="0"/>
            </w:tcBorders>
            <w:noWrap w:val="0"/>
            <w:vAlign w:val="center"/>
          </w:tcPr>
          <w:p w14:paraId="50238D7A">
            <w:pPr>
              <w:widowControl/>
              <w:spacing w:line="440" w:lineRule="exact"/>
              <w:jc w:val="center"/>
              <w:rPr>
                <w:rFonts w:hint="eastAsia" w:ascii="Times New Roman" w:hAnsi="Times New Roman" w:cs="Times New Roman" w:eastAsiaTheme="minorEastAsia"/>
                <w:bCs/>
                <w:kern w:val="0"/>
                <w:sz w:val="24"/>
                <w:lang w:val="en-US" w:eastAsia="zh-CN"/>
              </w:rPr>
            </w:pPr>
            <w:r>
              <w:rPr>
                <w:rFonts w:hint="eastAsia" w:ascii="Times New Roman" w:hAnsi="Times New Roman" w:cs="Times New Roman"/>
                <w:bCs/>
                <w:kern w:val="0"/>
                <w:sz w:val="24"/>
                <w:lang w:val="en-US" w:eastAsia="zh-CN"/>
              </w:rPr>
              <w:t>3</w:t>
            </w:r>
          </w:p>
        </w:tc>
        <w:tc>
          <w:tcPr>
            <w:tcW w:w="1785" w:type="dxa"/>
            <w:tcBorders>
              <w:top w:val="single" w:color="auto" w:sz="4" w:space="0"/>
              <w:left w:val="single" w:color="auto" w:sz="8" w:space="0"/>
              <w:bottom w:val="single" w:color="auto" w:sz="4" w:space="0"/>
              <w:right w:val="single" w:color="auto" w:sz="4" w:space="0"/>
            </w:tcBorders>
            <w:noWrap w:val="0"/>
            <w:vAlign w:val="center"/>
          </w:tcPr>
          <w:p w14:paraId="1F37830E">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内贸销售业务员</w:t>
            </w:r>
          </w:p>
        </w:tc>
        <w:tc>
          <w:tcPr>
            <w:tcW w:w="1881" w:type="dxa"/>
            <w:tcBorders>
              <w:top w:val="single" w:color="auto" w:sz="4" w:space="0"/>
              <w:left w:val="single" w:color="auto" w:sz="8" w:space="0"/>
              <w:bottom w:val="single" w:color="auto" w:sz="4" w:space="0"/>
              <w:right w:val="single" w:color="auto" w:sz="4" w:space="0"/>
            </w:tcBorders>
            <w:noWrap w:val="0"/>
            <w:vAlign w:val="center"/>
          </w:tcPr>
          <w:p w14:paraId="3DF55E25">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植保、市场营销、化工相关专业</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FD1BBB5">
            <w:pPr>
              <w:widowControl/>
              <w:spacing w:line="440" w:lineRule="exact"/>
              <w:jc w:val="center"/>
              <w:rPr>
                <w:rFonts w:hint="eastAsia"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本科</w:t>
            </w:r>
          </w:p>
        </w:tc>
        <w:tc>
          <w:tcPr>
            <w:tcW w:w="883" w:type="dxa"/>
            <w:tcBorders>
              <w:top w:val="single" w:color="auto" w:sz="4" w:space="0"/>
              <w:left w:val="single" w:color="auto" w:sz="4" w:space="0"/>
              <w:bottom w:val="single" w:color="auto" w:sz="4" w:space="0"/>
              <w:right w:val="single" w:color="auto" w:sz="4" w:space="0"/>
            </w:tcBorders>
            <w:noWrap w:val="0"/>
            <w:tcMar>
              <w:top w:w="0" w:type="dxa"/>
              <w:left w:w="28" w:type="dxa"/>
              <w:bottom w:w="0" w:type="dxa"/>
              <w:right w:w="28" w:type="dxa"/>
            </w:tcMar>
            <w:vAlign w:val="center"/>
          </w:tcPr>
          <w:p w14:paraId="17CE7038">
            <w:pPr>
              <w:widowControl/>
              <w:spacing w:line="440" w:lineRule="exact"/>
              <w:jc w:val="center"/>
              <w:rPr>
                <w:rFonts w:hint="eastAsia"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5</w:t>
            </w:r>
          </w:p>
        </w:tc>
        <w:tc>
          <w:tcPr>
            <w:tcW w:w="1449" w:type="dxa"/>
            <w:tcBorders>
              <w:top w:val="single" w:color="auto" w:sz="4" w:space="0"/>
              <w:left w:val="single" w:color="auto" w:sz="4" w:space="0"/>
              <w:bottom w:val="single" w:color="auto" w:sz="4" w:space="0"/>
              <w:right w:val="single" w:color="auto" w:sz="8" w:space="0"/>
            </w:tcBorders>
            <w:noWrap w:val="0"/>
            <w:tcMar>
              <w:top w:w="0" w:type="dxa"/>
              <w:left w:w="28" w:type="dxa"/>
              <w:bottom w:w="0" w:type="dxa"/>
              <w:right w:w="28" w:type="dxa"/>
            </w:tcMar>
            <w:vAlign w:val="center"/>
          </w:tcPr>
          <w:p w14:paraId="78CE8A6A">
            <w:pPr>
              <w:widowControl/>
              <w:spacing w:line="440" w:lineRule="exact"/>
              <w:jc w:val="center"/>
              <w:rPr>
                <w:rFonts w:hint="default" w:ascii="Times New Roman" w:hAnsi="Times New Roman" w:eastAsia="宋体" w:cs="Times New Roman"/>
                <w:bCs/>
                <w:kern w:val="0"/>
                <w:sz w:val="24"/>
                <w:lang w:val="en-US" w:eastAsia="zh-CN"/>
              </w:rPr>
            </w:pPr>
            <w:r>
              <w:rPr>
                <w:rFonts w:hint="eastAsia" w:ascii="Times New Roman" w:hAnsi="Times New Roman" w:cs="Times New Roman"/>
                <w:bCs/>
                <w:kern w:val="0"/>
                <w:sz w:val="24"/>
                <w:lang w:val="en-US" w:eastAsia="zh-CN"/>
              </w:rPr>
              <w:t>底薪6000元/月+提成</w:t>
            </w:r>
          </w:p>
        </w:tc>
      </w:tr>
      <w:tr w14:paraId="189A1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08" w:type="dxa"/>
            <w:tcBorders>
              <w:top w:val="single" w:color="auto" w:sz="4" w:space="0"/>
              <w:left w:val="single" w:color="auto" w:sz="8" w:space="0"/>
              <w:bottom w:val="single" w:color="auto" w:sz="4" w:space="0"/>
              <w:right w:val="single" w:color="auto" w:sz="4" w:space="0"/>
            </w:tcBorders>
            <w:noWrap w:val="0"/>
            <w:vAlign w:val="center"/>
          </w:tcPr>
          <w:p w14:paraId="5AE7D2B2">
            <w:pPr>
              <w:widowControl/>
              <w:spacing w:line="440" w:lineRule="exact"/>
              <w:jc w:val="center"/>
              <w:rPr>
                <w:rFonts w:hint="eastAsia" w:ascii="Times New Roman" w:hAnsi="Times New Roman" w:cs="Times New Roman" w:eastAsiaTheme="minorEastAsia"/>
                <w:bCs/>
                <w:kern w:val="0"/>
                <w:sz w:val="24"/>
                <w:lang w:eastAsia="zh-CN"/>
              </w:rPr>
            </w:pPr>
            <w:r>
              <w:rPr>
                <w:rFonts w:hint="eastAsia" w:ascii="Times New Roman" w:hAnsi="Times New Roman" w:cs="Times New Roman"/>
                <w:bCs/>
                <w:kern w:val="0"/>
                <w:sz w:val="24"/>
                <w:lang w:eastAsia="zh-CN"/>
              </w:rPr>
              <w:t>合计</w:t>
            </w:r>
          </w:p>
        </w:tc>
        <w:tc>
          <w:tcPr>
            <w:tcW w:w="1785" w:type="dxa"/>
            <w:tcBorders>
              <w:top w:val="single" w:color="auto" w:sz="4" w:space="0"/>
              <w:left w:val="single" w:color="auto" w:sz="8" w:space="0"/>
              <w:bottom w:val="single" w:color="auto" w:sz="4" w:space="0"/>
              <w:right w:val="single" w:color="auto" w:sz="4" w:space="0"/>
            </w:tcBorders>
            <w:noWrap w:val="0"/>
            <w:vAlign w:val="center"/>
          </w:tcPr>
          <w:p w14:paraId="58028D08">
            <w:pPr>
              <w:widowControl/>
              <w:spacing w:line="440" w:lineRule="exact"/>
              <w:jc w:val="center"/>
              <w:rPr>
                <w:rFonts w:hint="eastAsia" w:ascii="Times New Roman" w:hAnsi="Times New Roman" w:cs="Times New Roman"/>
                <w:bCs/>
                <w:kern w:val="0"/>
                <w:sz w:val="24"/>
                <w:lang w:val="en-US" w:eastAsia="zh-CN"/>
              </w:rPr>
            </w:pPr>
          </w:p>
        </w:tc>
        <w:tc>
          <w:tcPr>
            <w:tcW w:w="1881" w:type="dxa"/>
            <w:tcBorders>
              <w:top w:val="single" w:color="auto" w:sz="4" w:space="0"/>
              <w:left w:val="single" w:color="auto" w:sz="8" w:space="0"/>
              <w:bottom w:val="single" w:color="auto" w:sz="4" w:space="0"/>
              <w:right w:val="single" w:color="auto" w:sz="4" w:space="0"/>
            </w:tcBorders>
            <w:noWrap w:val="0"/>
            <w:vAlign w:val="center"/>
          </w:tcPr>
          <w:p w14:paraId="0D4A9A21">
            <w:pPr>
              <w:widowControl/>
              <w:spacing w:line="440" w:lineRule="exact"/>
              <w:jc w:val="center"/>
              <w:rPr>
                <w:rFonts w:hint="eastAsia" w:ascii="Times New Roman" w:hAnsi="Times New Roman" w:cs="Times New Roman"/>
                <w:bCs/>
                <w:kern w:val="0"/>
                <w:sz w:val="24"/>
                <w:lang w:val="en-US" w:eastAsia="zh-CN"/>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2990070">
            <w:pPr>
              <w:widowControl/>
              <w:spacing w:line="440" w:lineRule="exact"/>
              <w:jc w:val="center"/>
              <w:rPr>
                <w:rFonts w:hint="eastAsia" w:ascii="Times New Roman" w:hAnsi="Times New Roman" w:cs="Times New Roman"/>
                <w:bCs/>
                <w:kern w:val="0"/>
                <w:sz w:val="24"/>
                <w:lang w:val="en-US" w:eastAsia="zh-CN"/>
              </w:rPr>
            </w:pPr>
          </w:p>
        </w:tc>
        <w:tc>
          <w:tcPr>
            <w:tcW w:w="883" w:type="dxa"/>
            <w:tcBorders>
              <w:top w:val="single" w:color="auto" w:sz="4" w:space="0"/>
              <w:left w:val="single" w:color="auto" w:sz="4" w:space="0"/>
              <w:bottom w:val="single" w:color="auto" w:sz="4" w:space="0"/>
              <w:right w:val="single" w:color="auto" w:sz="4" w:space="0"/>
            </w:tcBorders>
            <w:noWrap w:val="0"/>
            <w:tcMar>
              <w:top w:w="0" w:type="dxa"/>
              <w:left w:w="28" w:type="dxa"/>
              <w:bottom w:w="0" w:type="dxa"/>
              <w:right w:w="28" w:type="dxa"/>
            </w:tcMar>
            <w:vAlign w:val="center"/>
          </w:tcPr>
          <w:p w14:paraId="7F9FD7FE">
            <w:pPr>
              <w:widowControl/>
              <w:spacing w:line="440" w:lineRule="exact"/>
              <w:jc w:val="center"/>
              <w:rPr>
                <w:rFonts w:hint="default" w:ascii="Times New Roman" w:hAnsi="Times New Roman" w:cs="Times New Roman"/>
                <w:bCs/>
                <w:kern w:val="0"/>
                <w:sz w:val="24"/>
                <w:lang w:val="en-US" w:eastAsia="zh-CN"/>
              </w:rPr>
            </w:pPr>
            <w:r>
              <w:rPr>
                <w:rFonts w:hint="eastAsia" w:ascii="Times New Roman" w:hAnsi="Times New Roman" w:cs="Times New Roman"/>
                <w:bCs/>
                <w:kern w:val="0"/>
                <w:sz w:val="24"/>
                <w:lang w:val="en-US" w:eastAsia="zh-CN"/>
              </w:rPr>
              <w:t>30</w:t>
            </w:r>
          </w:p>
        </w:tc>
        <w:tc>
          <w:tcPr>
            <w:tcW w:w="1449" w:type="dxa"/>
            <w:tcBorders>
              <w:top w:val="single" w:color="auto" w:sz="4" w:space="0"/>
              <w:left w:val="single" w:color="auto" w:sz="4" w:space="0"/>
              <w:bottom w:val="single" w:color="auto" w:sz="4" w:space="0"/>
              <w:right w:val="single" w:color="auto" w:sz="8" w:space="0"/>
            </w:tcBorders>
            <w:noWrap w:val="0"/>
            <w:tcMar>
              <w:top w:w="0" w:type="dxa"/>
              <w:left w:w="28" w:type="dxa"/>
              <w:bottom w:w="0" w:type="dxa"/>
              <w:right w:w="28" w:type="dxa"/>
            </w:tcMar>
            <w:vAlign w:val="center"/>
          </w:tcPr>
          <w:p w14:paraId="6FEDE328">
            <w:pPr>
              <w:widowControl/>
              <w:spacing w:line="440" w:lineRule="exact"/>
              <w:jc w:val="center"/>
              <w:rPr>
                <w:rFonts w:hint="eastAsia" w:ascii="Times New Roman" w:hAnsi="Times New Roman" w:cs="Times New Roman"/>
                <w:bCs/>
                <w:kern w:val="0"/>
                <w:sz w:val="24"/>
                <w:lang w:val="en-US" w:eastAsia="zh-CN"/>
              </w:rPr>
            </w:pPr>
          </w:p>
        </w:tc>
      </w:tr>
    </w:tbl>
    <w:p w14:paraId="6C2E4DC1">
      <w:pPr>
        <w:rPr>
          <w:rFonts w:ascii="黑体" w:hAnsi="黑体" w:eastAsia="黑体"/>
          <w:b/>
          <w:sz w:val="32"/>
          <w:szCs w:val="32"/>
        </w:rPr>
      </w:pPr>
    </w:p>
    <w:p w14:paraId="1676152C">
      <w:pPr>
        <w:rPr>
          <w:rFonts w:ascii="黑体" w:hAnsi="黑体" w:eastAsia="黑体"/>
          <w:sz w:val="28"/>
          <w:szCs w:val="28"/>
        </w:rPr>
      </w:pPr>
      <w:r>
        <w:rPr>
          <w:rFonts w:hint="eastAsia" w:ascii="黑体" w:hAnsi="黑体" w:eastAsia="黑体"/>
          <w:sz w:val="28"/>
          <w:szCs w:val="28"/>
        </w:rPr>
        <w:t>三、福利待遇</w:t>
      </w:r>
    </w:p>
    <w:p w14:paraId="4C88195D">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七险一金、节日礼金、带薪年休假、年终奖金</w:t>
      </w:r>
      <w:r>
        <w:rPr>
          <w:rFonts w:hint="eastAsia" w:ascii="宋体" w:hAnsi="宋体" w:eastAsia="宋体" w:cs="宋体"/>
          <w:sz w:val="28"/>
          <w:szCs w:val="28"/>
          <w:lang w:eastAsia="zh-CN"/>
        </w:rPr>
        <w:t>。</w:t>
      </w:r>
      <w:bookmarkStart w:id="0" w:name="_GoBack"/>
      <w:bookmarkEnd w:id="0"/>
    </w:p>
    <w:p w14:paraId="6E3C2A2E">
      <w:pPr>
        <w:rPr>
          <w:rFonts w:ascii="黑体" w:hAnsi="黑体" w:eastAsia="黑体"/>
          <w:sz w:val="28"/>
          <w:szCs w:val="28"/>
        </w:rPr>
      </w:pPr>
      <w:r>
        <w:rPr>
          <w:rFonts w:hint="eastAsia" w:ascii="黑体" w:hAnsi="黑体" w:eastAsia="黑体"/>
          <w:sz w:val="28"/>
          <w:szCs w:val="28"/>
        </w:rPr>
        <w:t>四、联系方式</w:t>
      </w:r>
    </w:p>
    <w:p w14:paraId="24B3410F">
      <w:pPr>
        <w:ind w:firstLine="560" w:firstLineChars="200"/>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val="en-US" w:eastAsia="zh-CN"/>
        </w:rPr>
        <w:t>赵滕青、李伟  电话：18856556523、18895590787</w:t>
      </w:r>
    </w:p>
    <w:p w14:paraId="6C42F173">
      <w:pPr>
        <w:ind w:firstLine="560" w:firstLineChars="200"/>
        <w:rPr>
          <w:rFonts w:ascii="宋体" w:hAnsi="宋体" w:eastAsia="宋体"/>
          <w:sz w:val="28"/>
          <w:szCs w:val="28"/>
        </w:rPr>
      </w:pPr>
      <w:r>
        <w:rPr>
          <w:rFonts w:hint="eastAsia" w:ascii="宋体" w:hAnsi="宋体" w:eastAsia="宋体"/>
          <w:sz w:val="28"/>
          <w:szCs w:val="28"/>
        </w:rPr>
        <w:t>地址：安徽省马鞍山市和县乌江镇</w:t>
      </w:r>
    </w:p>
    <w:p w14:paraId="690B6020">
      <w:pPr>
        <w:rPr>
          <w:rFonts w:ascii="仿宋_GB2312" w:hAnsi="黑体"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0B7414D3"/>
    <w:rsid w:val="4688357E"/>
    <w:rsid w:val="51AD5CDB"/>
    <w:rsid w:val="665D2D8F"/>
    <w:rsid w:val="66867433"/>
    <w:rsid w:val="675F7792"/>
    <w:rsid w:val="6AF87BB0"/>
    <w:rsid w:val="6FE61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376</Words>
  <Characters>410</Characters>
  <Lines>1</Lines>
  <Paragraphs>1</Paragraphs>
  <TotalTime>1</TotalTime>
  <ScaleCrop>false</ScaleCrop>
  <LinksUpToDate>false</LinksUpToDate>
  <CharactersWithSpaces>412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周爱国</cp:lastModifiedBy>
  <cp:lastPrinted>2025-04-01T08:17:00Z</cp:lastPrinted>
  <dcterms:modified xsi:type="dcterms:W3CDTF">2026-04-15T08:59:24Z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eyJoZGlkIjoiZDA2MDRhMDBlNDQ1OWZhOWU4ZjFkZWFkZjIzMjVjNDUiLCJ1c2VySWQiOiIyNzIxNzY4NzMifQ==</vt:lpwstr>
  </property>
  <property fmtid="{D5CDD505-2E9C-101B-9397-08002B2CF9AE}" pid="3" name="KSOProductBuildVer">
    <vt:lpwstr>2052-12.1.0.25225</vt:lpwstr>
  </property>
  <property fmtid="{D5CDD505-2E9C-101B-9397-08002B2CF9AE}" pid="4" name="ICV">
    <vt:lpwstr>1E028C932F4447509556E27B539F4957_13</vt:lpwstr>
  </property>
</Properties>
</file>