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3BC0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蚌埠美如画贸易有限公司</w:t>
      </w:r>
    </w:p>
    <w:p w14:paraId="75E3B3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F2577A3">
      <w:pPr>
        <w:ind w:firstLine="56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公司致力于做女士牛仔裤、打底裤等裤装专业品类。拥有产、销2大体系，年产150万条裤子，常用工人200人</w:t>
      </w: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左</w:t>
      </w:r>
      <w:bookmarkEnd w:id="0"/>
      <w:r>
        <w:rPr>
          <w:rFonts w:hint="eastAsia" w:ascii="宋体" w:hAnsi="宋体" w:eastAsia="宋体" w:cs="宋体"/>
          <w:sz w:val="28"/>
          <w:szCs w:val="28"/>
        </w:rPr>
        <w:t>右，年销达几百万条以上。拥有天猫团队、产品开发、品控排产、新媒体直播、线下批发外联部、拼多多事业部等多个核心事业部。公司长期目标是为志同道合的朋友提供一个实现价值的平台。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ind w:firstLine="56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财务，人事，运营，美工，仓储，管培生，人数不限。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6A0E274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月薪5000-6000元/月，上班时间：早九晚六，单休。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联系人：岳女士 电话：15395287571（微信同号）</w:t>
      </w:r>
    </w:p>
    <w:p w14:paraId="6B690DEA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赵先生 电话：13966085951（微信同号）</w:t>
      </w:r>
    </w:p>
    <w:p w14:paraId="6C42F173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地址：南翔城市广场3号楼19层蚌埠美如画贸易有限公司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D7364E2"/>
    <w:rsid w:val="26EA02CE"/>
    <w:rsid w:val="2CE66798"/>
    <w:rsid w:val="5D085F67"/>
    <w:rsid w:val="61793125"/>
    <w:rsid w:val="7FA6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298</Characters>
  <Lines>1</Lines>
  <Paragraphs>1</Paragraphs>
  <TotalTime>1</TotalTime>
  <ScaleCrop>false</ScaleCrop>
  <LinksUpToDate>false</LinksUpToDate>
  <CharactersWithSpaces>308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2026-04-15T13:20:38Z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25758465672B4C1AA07D4189D509B202_13</vt:lpwstr>
  </property>
</Properties>
</file>