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10577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安徽贝思母婴儿用品有限公司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026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D0AC33F">
      <w:pPr>
        <w:snapToGrid w:val="0"/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徽贝思母婴儿用品有限公司自成立以来，一直致力于婴幼儿棉品和塑胶生活用品，是设计研发、生产制造及销售服务于一体的互联网创新型公司；厂区占地面积30000平方米，仓库和生产面积近20000平方米；主服务于爱贝迪拉、kidsneed等母婴品牌；产品深度上汇聚睡眠，护理，喂养，防护，棉品，洗护，床品，玩教等领域；经过多年地不断发展，现已拥有专业的设计研发、运营、客服团队，以及稳定的仓储物流系统，公司目前拥有员工近800名。</w:t>
      </w:r>
    </w:p>
    <w:p w14:paraId="1CA745E4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二、</w:t>
      </w:r>
      <w:r>
        <w:rPr>
          <w:rFonts w:hint="eastAsia" w:ascii="黑体" w:hAnsi="黑体" w:eastAsia="黑体"/>
          <w:sz w:val="28"/>
          <w:szCs w:val="28"/>
        </w:rPr>
        <w:t>招聘岗位</w:t>
      </w:r>
    </w:p>
    <w:tbl>
      <w:tblPr>
        <w:tblStyle w:val="6"/>
        <w:tblW w:w="85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1394"/>
        <w:gridCol w:w="793"/>
        <w:gridCol w:w="1872"/>
        <w:gridCol w:w="513"/>
        <w:gridCol w:w="792"/>
        <w:gridCol w:w="3192"/>
      </w:tblGrid>
      <w:tr w14:paraId="57B58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1394" w:type="dxa"/>
            <w:noWrap w:val="0"/>
            <w:vAlign w:val="center"/>
          </w:tcPr>
          <w:p w14:paraId="38294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招聘岗位</w:t>
            </w:r>
          </w:p>
        </w:tc>
        <w:tc>
          <w:tcPr>
            <w:tcW w:w="793" w:type="dxa"/>
            <w:noWrap w:val="0"/>
            <w:vAlign w:val="center"/>
          </w:tcPr>
          <w:p w14:paraId="0A998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人数</w:t>
            </w:r>
          </w:p>
        </w:tc>
        <w:tc>
          <w:tcPr>
            <w:tcW w:w="1872" w:type="dxa"/>
            <w:noWrap w:val="0"/>
            <w:vAlign w:val="center"/>
          </w:tcPr>
          <w:p w14:paraId="5133B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专业</w:t>
            </w:r>
          </w:p>
        </w:tc>
        <w:tc>
          <w:tcPr>
            <w:tcW w:w="513" w:type="dxa"/>
            <w:tcBorders>
              <w:right w:val="single" w:color="auto" w:sz="4" w:space="0"/>
            </w:tcBorders>
            <w:noWrap w:val="0"/>
            <w:vAlign w:val="center"/>
          </w:tcPr>
          <w:p w14:paraId="284C2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学历</w:t>
            </w:r>
          </w:p>
        </w:tc>
        <w:tc>
          <w:tcPr>
            <w:tcW w:w="792" w:type="dxa"/>
            <w:tcBorders>
              <w:left w:val="single" w:color="auto" w:sz="4" w:space="0"/>
            </w:tcBorders>
            <w:noWrap w:val="0"/>
            <w:vAlign w:val="center"/>
          </w:tcPr>
          <w:p w14:paraId="7FF92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薪资</w:t>
            </w:r>
          </w:p>
        </w:tc>
        <w:tc>
          <w:tcPr>
            <w:tcW w:w="3192" w:type="dxa"/>
            <w:noWrap w:val="0"/>
            <w:vAlign w:val="center"/>
          </w:tcPr>
          <w:p w14:paraId="0F494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kern w:val="4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kern w:val="4"/>
                <w:sz w:val="24"/>
                <w:szCs w:val="24"/>
                <w:shd w:val="clear" w:color="auto" w:fill="auto"/>
              </w:rPr>
              <w:t>岗位要求</w:t>
            </w:r>
          </w:p>
        </w:tc>
      </w:tr>
      <w:tr w14:paraId="7EC90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394" w:type="dxa"/>
            <w:noWrap w:val="0"/>
            <w:vAlign w:val="center"/>
          </w:tcPr>
          <w:p w14:paraId="6E7D5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客服管培生</w:t>
            </w:r>
          </w:p>
        </w:tc>
        <w:tc>
          <w:tcPr>
            <w:tcW w:w="793" w:type="dxa"/>
            <w:noWrap w:val="0"/>
            <w:vAlign w:val="center"/>
          </w:tcPr>
          <w:p w14:paraId="60E5B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72" w:type="dxa"/>
            <w:vMerge w:val="restart"/>
            <w:noWrap w:val="0"/>
            <w:vAlign w:val="center"/>
          </w:tcPr>
          <w:p w14:paraId="6964A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设计类、经管类、计算机类、会计类、新媒体、电子商务、供应链管理</w:t>
            </w:r>
          </w:p>
        </w:tc>
        <w:tc>
          <w:tcPr>
            <w:tcW w:w="513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6816D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792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 w14:paraId="107AC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4K-6K</w:t>
            </w:r>
          </w:p>
        </w:tc>
        <w:tc>
          <w:tcPr>
            <w:tcW w:w="3192" w:type="dxa"/>
            <w:vMerge w:val="restart"/>
            <w:noWrap w:val="0"/>
            <w:vAlign w:val="center"/>
          </w:tcPr>
          <w:p w14:paraId="5CEA31C9">
            <w:pPr>
              <w:keepNext w:val="0"/>
              <w:keepLines w:val="0"/>
              <w:pageBreakBefore w:val="0"/>
              <w:widowControl w:val="0"/>
              <w:tabs>
                <w:tab w:val="left" w:pos="32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4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kern w:val="4"/>
                <w:sz w:val="24"/>
                <w:szCs w:val="24"/>
                <w:shd w:val="clear" w:color="auto" w:fill="auto"/>
                <w:lang w:eastAsia="zh-CN"/>
              </w:rPr>
              <w:t>1、深入落地一线：从基层一线轮岗起步，逐步深入参与业务各项具体工作，通过实际项目推进来锻炼、提升专业能力和个人经验，从而帮助提升整体工作质量与效率；</w:t>
            </w:r>
          </w:p>
          <w:p w14:paraId="1780B537">
            <w:pPr>
              <w:keepNext w:val="0"/>
              <w:keepLines w:val="0"/>
              <w:pageBreakBefore w:val="0"/>
              <w:widowControl w:val="0"/>
              <w:tabs>
                <w:tab w:val="left" w:pos="32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4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kern w:val="4"/>
                <w:sz w:val="24"/>
                <w:szCs w:val="24"/>
                <w:shd w:val="clear" w:color="auto" w:fill="auto"/>
                <w:lang w:eastAsia="zh-CN"/>
              </w:rPr>
              <w:t>2、业务部门轮岗，掌握业务部门工作情况；</w:t>
            </w:r>
          </w:p>
          <w:p w14:paraId="02D25307">
            <w:pPr>
              <w:keepNext w:val="0"/>
              <w:keepLines w:val="0"/>
              <w:pageBreakBefore w:val="0"/>
              <w:widowControl w:val="0"/>
              <w:tabs>
                <w:tab w:val="left" w:pos="32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4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kern w:val="4"/>
                <w:sz w:val="24"/>
                <w:szCs w:val="24"/>
                <w:shd w:val="clear" w:color="auto" w:fill="auto"/>
                <w:lang w:eastAsia="zh-CN"/>
              </w:rPr>
              <w:t>3、对仓储、客服、采购、运营、物控、研发等部门进行学习，跟进部门工作情况，及时发现问题，并协调解决。</w:t>
            </w:r>
          </w:p>
          <w:p w14:paraId="1FCE9BAB">
            <w:pPr>
              <w:keepNext w:val="0"/>
              <w:keepLines w:val="0"/>
              <w:pageBreakBefore w:val="0"/>
              <w:widowControl w:val="0"/>
              <w:tabs>
                <w:tab w:val="left" w:pos="32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kern w:val="4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kern w:val="4"/>
                <w:sz w:val="24"/>
                <w:szCs w:val="24"/>
                <w:shd w:val="clear" w:color="auto" w:fill="auto"/>
                <w:lang w:eastAsia="zh-CN"/>
              </w:rPr>
              <w:t>4、项目实施：结合公司业务对各部门的拓展性要求，参与相关重点项目实施落地，确保按时、按预算、按质量标准交付项目</w:t>
            </w:r>
          </w:p>
        </w:tc>
      </w:tr>
      <w:tr w14:paraId="29BB7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394" w:type="dxa"/>
            <w:noWrap w:val="0"/>
            <w:vAlign w:val="center"/>
          </w:tcPr>
          <w:p w14:paraId="0F469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运营管培生</w:t>
            </w:r>
          </w:p>
        </w:tc>
        <w:tc>
          <w:tcPr>
            <w:tcW w:w="793" w:type="dxa"/>
            <w:noWrap w:val="0"/>
            <w:vAlign w:val="center"/>
          </w:tcPr>
          <w:p w14:paraId="10AA9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72" w:type="dxa"/>
            <w:vMerge w:val="continue"/>
            <w:noWrap w:val="0"/>
            <w:vAlign w:val="center"/>
          </w:tcPr>
          <w:p w14:paraId="0C737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513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4005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792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5A223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3192" w:type="dxa"/>
            <w:vMerge w:val="continue"/>
            <w:noWrap w:val="0"/>
            <w:vAlign w:val="center"/>
          </w:tcPr>
          <w:p w14:paraId="5562A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4"/>
                <w:szCs w:val="16"/>
              </w:rPr>
            </w:pPr>
          </w:p>
        </w:tc>
      </w:tr>
      <w:tr w14:paraId="06AD6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394" w:type="dxa"/>
            <w:noWrap w:val="0"/>
            <w:vAlign w:val="center"/>
          </w:tcPr>
          <w:p w14:paraId="469ED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采购管培生</w:t>
            </w:r>
          </w:p>
        </w:tc>
        <w:tc>
          <w:tcPr>
            <w:tcW w:w="793" w:type="dxa"/>
            <w:noWrap w:val="0"/>
            <w:vAlign w:val="center"/>
          </w:tcPr>
          <w:p w14:paraId="69484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72" w:type="dxa"/>
            <w:vMerge w:val="continue"/>
            <w:noWrap w:val="0"/>
            <w:vAlign w:val="center"/>
          </w:tcPr>
          <w:p w14:paraId="27791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513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74D3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792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2A3919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3192" w:type="dxa"/>
            <w:vMerge w:val="continue"/>
            <w:noWrap w:val="0"/>
            <w:vAlign w:val="center"/>
          </w:tcPr>
          <w:p w14:paraId="2EC86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4"/>
                <w:szCs w:val="16"/>
              </w:rPr>
            </w:pPr>
          </w:p>
        </w:tc>
      </w:tr>
      <w:tr w14:paraId="74E3D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394" w:type="dxa"/>
            <w:noWrap w:val="0"/>
            <w:vAlign w:val="center"/>
          </w:tcPr>
          <w:p w14:paraId="0F555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设计管培生</w:t>
            </w:r>
          </w:p>
        </w:tc>
        <w:tc>
          <w:tcPr>
            <w:tcW w:w="793" w:type="dxa"/>
            <w:noWrap w:val="0"/>
            <w:vAlign w:val="center"/>
          </w:tcPr>
          <w:p w14:paraId="3C205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72" w:type="dxa"/>
            <w:vMerge w:val="continue"/>
            <w:noWrap w:val="0"/>
            <w:vAlign w:val="center"/>
          </w:tcPr>
          <w:p w14:paraId="39DCD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513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D559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792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73E65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3192" w:type="dxa"/>
            <w:vMerge w:val="continue"/>
            <w:noWrap w:val="0"/>
            <w:vAlign w:val="center"/>
          </w:tcPr>
          <w:p w14:paraId="0E283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4"/>
                <w:szCs w:val="16"/>
              </w:rPr>
            </w:pPr>
          </w:p>
        </w:tc>
      </w:tr>
      <w:tr w14:paraId="72725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394" w:type="dxa"/>
            <w:noWrap w:val="0"/>
            <w:vAlign w:val="center"/>
          </w:tcPr>
          <w:p w14:paraId="4E966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会计管培生</w:t>
            </w:r>
          </w:p>
        </w:tc>
        <w:tc>
          <w:tcPr>
            <w:tcW w:w="793" w:type="dxa"/>
            <w:noWrap w:val="0"/>
            <w:vAlign w:val="center"/>
          </w:tcPr>
          <w:p w14:paraId="34E03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2" w:type="dxa"/>
            <w:vMerge w:val="continue"/>
            <w:noWrap w:val="0"/>
            <w:vAlign w:val="center"/>
          </w:tcPr>
          <w:p w14:paraId="0331A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513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57D2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792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5FD32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3192" w:type="dxa"/>
            <w:vMerge w:val="continue"/>
            <w:noWrap w:val="0"/>
            <w:vAlign w:val="center"/>
          </w:tcPr>
          <w:p w14:paraId="32AF2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4"/>
                <w:szCs w:val="16"/>
              </w:rPr>
            </w:pPr>
          </w:p>
        </w:tc>
      </w:tr>
      <w:tr w14:paraId="0BBAF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1394" w:type="dxa"/>
            <w:noWrap w:val="0"/>
            <w:vAlign w:val="center"/>
          </w:tcPr>
          <w:p w14:paraId="516D7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抖音管培生</w:t>
            </w:r>
          </w:p>
        </w:tc>
        <w:tc>
          <w:tcPr>
            <w:tcW w:w="793" w:type="dxa"/>
            <w:noWrap w:val="0"/>
            <w:vAlign w:val="center"/>
          </w:tcPr>
          <w:p w14:paraId="43BBB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72" w:type="dxa"/>
            <w:vMerge w:val="continue"/>
            <w:noWrap w:val="0"/>
            <w:vAlign w:val="center"/>
          </w:tcPr>
          <w:p w14:paraId="1E375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513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671E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792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3A75C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16"/>
              </w:rPr>
            </w:pPr>
          </w:p>
        </w:tc>
        <w:tc>
          <w:tcPr>
            <w:tcW w:w="3192" w:type="dxa"/>
            <w:vMerge w:val="continue"/>
            <w:noWrap w:val="0"/>
            <w:vAlign w:val="center"/>
          </w:tcPr>
          <w:p w14:paraId="7779B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right"/>
              <w:textAlignment w:val="auto"/>
              <w:rPr>
                <w:rFonts w:hint="eastAsia" w:ascii="宋体" w:hAnsi="宋体" w:eastAsia="宋体" w:cs="宋体"/>
                <w:sz w:val="24"/>
                <w:szCs w:val="16"/>
              </w:rPr>
            </w:pPr>
          </w:p>
        </w:tc>
      </w:tr>
    </w:tbl>
    <w:p w14:paraId="71EA063A">
      <w:pPr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福利待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  <w:lang w:val="en-US" w:eastAsia="zh-CN"/>
        </w:rPr>
        <w:t>遇</w:t>
      </w:r>
    </w:p>
    <w:p w14:paraId="33D5EB81">
      <w:pPr>
        <w:pStyle w:val="2"/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面谈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马主管</w:t>
      </w:r>
      <w:r>
        <w:rPr>
          <w:rFonts w:hint="eastAsia" w:ascii="宋体" w:hAnsi="宋体" w:eastAsia="宋体" w:cs="宋体"/>
          <w:sz w:val="28"/>
          <w:szCs w:val="28"/>
        </w:rPr>
        <w:t xml:space="preserve">  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17605525756</w:t>
      </w:r>
    </w:p>
    <w:p w14:paraId="6BE1670B">
      <w:pPr>
        <w:ind w:firstLine="560" w:firstLineChars="200"/>
        <w:rPr>
          <w:rFonts w:hint="default" w:ascii="仿宋_GB2312" w:hAnsi="黑体" w:eastAsia="仿宋_GB2312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安徽省蚌埠市高新区黄山大道8018号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DEEAD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26CA66"/>
    <w:multiLevelType w:val="singleLevel"/>
    <w:tmpl w:val="0A26CA6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2DF57A3"/>
    <w:rsid w:val="066F5090"/>
    <w:rsid w:val="0C22364D"/>
    <w:rsid w:val="16663DB9"/>
    <w:rsid w:val="174D1E5E"/>
    <w:rsid w:val="1CE327C7"/>
    <w:rsid w:val="222B1BC5"/>
    <w:rsid w:val="2EE87F50"/>
    <w:rsid w:val="316A7901"/>
    <w:rsid w:val="3D6C7658"/>
    <w:rsid w:val="42DF6B1E"/>
    <w:rsid w:val="66843AE9"/>
    <w:rsid w:val="6BBC3E93"/>
    <w:rsid w:val="6D25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600" w:lineRule="exact"/>
      <w:ind w:firstLine="640" w:firstLineChars="200"/>
    </w:pPr>
    <w:rPr>
      <w:rFonts w:ascii="宋体" w:hAnsi="宋体"/>
    </w:rPr>
  </w:style>
  <w:style w:type="paragraph" w:styleId="3">
    <w:name w:val="Body Text"/>
    <w:basedOn w:val="1"/>
    <w:next w:val="4"/>
    <w:qFormat/>
    <w:uiPriority w:val="0"/>
    <w:pPr>
      <w:spacing w:before="0" w:after="140" w:line="276" w:lineRule="auto"/>
    </w:pPr>
  </w:style>
  <w:style w:type="paragraph" w:styleId="4">
    <w:name w:val="footer"/>
    <w:basedOn w:val="1"/>
    <w:next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584</Words>
  <Characters>623</Characters>
  <Lines>1</Lines>
  <Paragraphs>1</Paragraphs>
  <TotalTime>12</TotalTime>
  <ScaleCrop>false</ScaleCrop>
  <LinksUpToDate>false</LinksUpToDate>
  <CharactersWithSpaces>625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2026-04-15T13:38:55Z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DB5134C783B841F491A1B83AB0E1B16E_13</vt:lpwstr>
  </property>
</Properties>
</file>