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42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exact"/>
        <w:jc w:val="center"/>
        <w:textAlignment w:val="auto"/>
        <w:rPr>
          <w:rFonts w:hint="eastAsia" w:ascii="宋体" w:hAnsi="宋体" w:cstheme="minorBidi"/>
          <w:b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theme="minorBidi"/>
          <w:b/>
          <w:sz w:val="44"/>
          <w:szCs w:val="44"/>
        </w:rPr>
        <w:t>工银安盛人寿蚌埠</w:t>
      </w:r>
      <w:r>
        <w:rPr>
          <w:rFonts w:hint="eastAsia" w:ascii="宋体" w:hAnsi="宋体" w:cstheme="minorBidi"/>
          <w:b/>
          <w:sz w:val="44"/>
          <w:szCs w:val="44"/>
          <w:lang w:val="en-US" w:eastAsia="zh-CN"/>
        </w:rPr>
        <w:t>中心支公司</w:t>
      </w:r>
    </w:p>
    <w:bookmarkEnd w:id="0"/>
    <w:p w14:paraId="53646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exact"/>
        <w:jc w:val="center"/>
        <w:textAlignment w:val="auto"/>
        <w:rPr>
          <w:rFonts w:hint="eastAsia"/>
        </w:rPr>
      </w:pPr>
      <w:r>
        <w:rPr>
          <w:rFonts w:hint="eastAsia" w:ascii="宋体" w:hAnsi="宋体" w:cstheme="minorBidi"/>
          <w:b/>
          <w:sz w:val="44"/>
          <w:szCs w:val="44"/>
          <w:lang w:val="en-US" w:eastAsia="zh-CN"/>
        </w:rPr>
        <w:t>2026届毕业生</w:t>
      </w:r>
      <w:r>
        <w:rPr>
          <w:rFonts w:hint="eastAsia" w:ascii="宋体" w:hAnsi="宋体" w:eastAsia="宋体" w:cstheme="minorBidi"/>
          <w:b/>
          <w:sz w:val="44"/>
          <w:szCs w:val="44"/>
        </w:rPr>
        <w:t>校园招聘简章</w:t>
      </w:r>
    </w:p>
    <w:p w14:paraId="4FFCC9F2">
      <w:pPr>
        <w:rPr>
          <w:rFonts w:hint="default" w:ascii="宋体" w:hAnsi="宋体" w:eastAsia="黑体" w:cstheme="minorBidi"/>
          <w:sz w:val="28"/>
          <w:szCs w:val="28"/>
          <w:lang w:val="en-US" w:eastAsia="zh-CN"/>
        </w:rPr>
      </w:pPr>
      <w:r>
        <w:rPr>
          <w:rFonts w:hint="eastAsia" w:ascii="黑体" w:hAnsi="黑体" w:eastAsia="黑体" w:cstheme="minorBidi"/>
          <w:sz w:val="28"/>
          <w:szCs w:val="28"/>
        </w:rPr>
        <w:t>一、</w:t>
      </w:r>
      <w:r>
        <w:rPr>
          <w:rFonts w:hint="eastAsia" w:ascii="黑体" w:hAnsi="黑体" w:eastAsia="黑体" w:cstheme="minorBidi"/>
          <w:sz w:val="28"/>
          <w:szCs w:val="28"/>
          <w:lang w:val="en-US" w:eastAsia="zh-CN"/>
        </w:rPr>
        <w:t>单位介绍</w:t>
      </w:r>
    </w:p>
    <w:p w14:paraId="610C0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</w:rPr>
      </w:pPr>
      <w:r>
        <w:rPr>
          <w:rFonts w:hint="eastAsia" w:ascii="宋体" w:hAnsi="宋体" w:eastAsia="宋体" w:cstheme="minorBidi"/>
          <w:sz w:val="28"/>
          <w:szCs w:val="28"/>
        </w:rPr>
        <w:t>工银安盛人寿由中国工商银行（持股60%）、法国安盛集团（持股27.5%）、中国五矿集团（持股12.5%）合资组建，注册资本125.05亿元，是国内实力雄厚的中外合资人寿保险公司。蚌埠中支扎根皖北，深耕个险渠道，聚焦养老、健康保障领域，主推“盛华年”“盛佑年年”等优质年金产品，拥有完善的培训体系与成长路径，现因业务扩张需求，诚邀优秀应届毕业生加入，共筑金融服务事业。</w:t>
      </w:r>
    </w:p>
    <w:p w14:paraId="42D52BA7">
      <w:pPr>
        <w:rPr>
          <w:rFonts w:hint="eastAsia"/>
        </w:rPr>
      </w:pPr>
      <w:r>
        <w:rPr>
          <w:rFonts w:hint="eastAsia" w:ascii="黑体" w:hAnsi="黑体" w:eastAsia="黑体" w:cstheme="minorBidi"/>
          <w:sz w:val="28"/>
          <w:szCs w:val="28"/>
        </w:rPr>
        <w:t>二、招聘岗位</w:t>
      </w:r>
    </w:p>
    <w:p w14:paraId="5CD08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theme="minorBidi"/>
          <w:sz w:val="28"/>
          <w:szCs w:val="28"/>
        </w:rPr>
        <w:t>个</w:t>
      </w: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人寿险业务销售合伙人</w:t>
      </w:r>
      <w:r>
        <w:rPr>
          <w:rFonts w:hint="eastAsia" w:ascii="宋体" w:hAnsi="宋体" w:eastAsia="宋体" w:cstheme="minorBidi"/>
          <w:sz w:val="28"/>
          <w:szCs w:val="28"/>
        </w:rPr>
        <w:t>（蚌埠）</w:t>
      </w:r>
    </w:p>
    <w:p w14:paraId="57786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default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</w:rPr>
        <w:t>- 核心职责：参与个险渠道增员、培训、业务企划等核心工作，协助团队管理与客户经营，熟悉13个月继续率、增员三讲等业务关键流程，未来可成长为个险业务主管、渠道负责人 。</w:t>
      </w:r>
    </w:p>
    <w:p w14:paraId="3E562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2、</w:t>
      </w:r>
      <w:r>
        <w:rPr>
          <w:rFonts w:hint="default" w:ascii="宋体" w:hAnsi="宋体" w:eastAsia="宋体" w:cstheme="minorBidi"/>
          <w:sz w:val="28"/>
          <w:szCs w:val="28"/>
          <w:lang w:val="en-US" w:eastAsia="zh-CN"/>
        </w:rPr>
        <w:t>续期服务</w:t>
      </w: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岗（蚌埠）</w:t>
      </w:r>
    </w:p>
    <w:p w14:paraId="12B3D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- 核心职责：</w:t>
      </w:r>
    </w:p>
    <w:p w14:paraId="7B2F4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负责保单续期提醒、缴费跟进及客户关系维护，确保保单持续有效；解答客户续期相关疑问，提供专业咨询服务；协助客户办理各项保全，理赔手续，优化服务体验</w:t>
      </w:r>
      <w:r>
        <w:rPr>
          <w:rFonts w:hint="eastAsia" w:ascii="宋体" w:hAnsi="宋体" w:cstheme="minorBidi"/>
          <w:sz w:val="28"/>
          <w:szCs w:val="28"/>
          <w:lang w:val="en-US" w:eastAsia="zh-CN"/>
        </w:rPr>
        <w:t>；</w:t>
      </w: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 xml:space="preserve">服务过程中意向客户的开拓。  </w:t>
      </w:r>
    </w:p>
    <w:p w14:paraId="3373D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银保客户经理（蚌埠）</w:t>
      </w:r>
    </w:p>
    <w:p w14:paraId="78EDD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- 核心职责：</w:t>
      </w:r>
    </w:p>
    <w:p w14:paraId="5FFC7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default" w:ascii="宋体" w:hAnsi="宋体" w:eastAsia="宋体" w:cstheme="minorBidi"/>
          <w:sz w:val="28"/>
          <w:szCs w:val="28"/>
          <w:lang w:val="en-US" w:eastAsia="zh-CN"/>
        </w:rPr>
        <w:t>负责银行保险渠道的维护与拓展；协助渠道开展保险产品的培训及销售支持工作，提升渠道销售能力；为客户提供专业的保险理财规划及咨询服务，协助银行完成客户保险需求分析及销售；</w:t>
      </w:r>
    </w:p>
    <w:p w14:paraId="3ADD6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2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b/>
          <w:bCs/>
          <w:sz w:val="28"/>
          <w:szCs w:val="28"/>
          <w:lang w:val="en-US" w:eastAsia="zh-CN"/>
        </w:rPr>
        <w:t>招聘对象</w:t>
      </w: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：2026届全日制本科及以上学历毕业生（毕业时间：2026年1月-2026年7月）</w:t>
      </w:r>
    </w:p>
    <w:p w14:paraId="60598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2" w:firstLineChars="200"/>
        <w:textAlignment w:val="auto"/>
        <w:rPr>
          <w:rFonts w:hint="eastAsia" w:ascii="宋体" w:hAnsi="宋体" w:eastAsia="宋体" w:cstheme="minorBidi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b/>
          <w:bCs/>
          <w:sz w:val="28"/>
          <w:szCs w:val="28"/>
          <w:lang w:val="en-US" w:eastAsia="zh-CN"/>
        </w:rPr>
        <w:t>任职要求</w:t>
      </w:r>
    </w:p>
    <w:p w14:paraId="247B6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1.专业不限，经济学类（保险、金融）、管理学类、法学类、理工学类（计算机、数据科学）优先，具备良好的金融行业认知基础 ；</w:t>
      </w:r>
    </w:p>
    <w:p w14:paraId="24298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2.认同工银安盛企业文化，诚信合规，无不良从业记录，具备强烈的责任心与团队协作精神；</w:t>
      </w:r>
    </w:p>
    <w:p w14:paraId="30123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3.沟通表达能力突出，学习能力强，有学生干部、社团负责人或金融行业实习经历者优先 ；</w:t>
      </w:r>
    </w:p>
    <w:p w14:paraId="34C4D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4.熟练使用办公软件，具备基础数据处理与分析能力，适应营销管理类工作节奏 。</w:t>
      </w:r>
    </w:p>
    <w:p w14:paraId="03BC217A">
      <w:pPr>
        <w:rPr>
          <w:rFonts w:hint="eastAsia" w:eastAsia="黑体"/>
          <w:lang w:val="en-US" w:eastAsia="zh-CN"/>
        </w:rPr>
      </w:pPr>
      <w:r>
        <w:rPr>
          <w:rFonts w:hint="eastAsia" w:ascii="黑体" w:hAnsi="黑体" w:eastAsia="黑体" w:cstheme="minorBidi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 w:cstheme="minorBidi"/>
          <w:sz w:val="28"/>
          <w:szCs w:val="28"/>
        </w:rPr>
        <w:t>福利</w:t>
      </w:r>
      <w:r>
        <w:rPr>
          <w:rFonts w:hint="eastAsia" w:ascii="黑体" w:hAnsi="黑体" w:eastAsia="黑体" w:cstheme="minorBidi"/>
          <w:sz w:val="28"/>
          <w:szCs w:val="28"/>
          <w:lang w:val="en-US" w:eastAsia="zh-CN"/>
        </w:rPr>
        <w:t>待遇</w:t>
      </w:r>
    </w:p>
    <w:p w14:paraId="0F39E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 xml:space="preserve">具体薪资待遇不同岗位具体面谈 </w:t>
      </w:r>
    </w:p>
    <w:p w14:paraId="45B7E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黑体" w:hAnsi="黑体" w:eastAsia="黑体" w:cstheme="minorBidi"/>
          <w:sz w:val="28"/>
          <w:szCs w:val="28"/>
        </w:rPr>
        <w:t>培养体系</w:t>
      </w:r>
    </w:p>
    <w:p w14:paraId="23D96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1.入职培养：为期3个月专属培训，涵盖“新人岗前培训”“衔接培训”“转正培训”，配备资深主管一对一导师带教；</w:t>
      </w:r>
    </w:p>
    <w:p w14:paraId="59B06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2.进阶成长：定期开展渠道管理、业务数据分析、增员话术等专项培训，同步参与行业交流与技能认证 ；</w:t>
      </w:r>
    </w:p>
    <w:p w14:paraId="5743F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3.晋升通道：</w:t>
      </w:r>
    </w:p>
    <w:p w14:paraId="27339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个人路径：管培生→初级个险专员→中级业务主管→高级渠道经理→个险渠道负责人；</w:t>
      </w:r>
    </w:p>
    <w:p w14:paraId="3CBAB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管理路径：见习主管→初级团队主管→中级团队长→高级渠道总监。</w:t>
      </w:r>
    </w:p>
    <w:p w14:paraId="7F6D5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4.特别优秀者可转内勤管理岗位，享受六险两金及各种福利待遇。</w:t>
      </w:r>
    </w:p>
    <w:p w14:paraId="688D66E9">
      <w:pPr>
        <w:rPr>
          <w:rFonts w:hint="default"/>
          <w:lang w:val="en-US"/>
        </w:rPr>
      </w:pPr>
      <w:r>
        <w:rPr>
          <w:rFonts w:hint="eastAsia" w:ascii="黑体" w:hAnsi="黑体" w:eastAsia="黑体" w:cstheme="minorBidi"/>
          <w:sz w:val="28"/>
          <w:szCs w:val="28"/>
          <w:lang w:val="en-US" w:eastAsia="zh-CN"/>
        </w:rPr>
        <w:t>四、联系方式</w:t>
      </w:r>
    </w:p>
    <w:p w14:paraId="61E62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eastAsia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cstheme="minorBidi"/>
          <w:sz w:val="28"/>
          <w:szCs w:val="28"/>
          <w:lang w:val="en-US" w:eastAsia="zh-CN"/>
        </w:rPr>
        <w:t xml:space="preserve">联系人：袁春 </w:t>
      </w: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0552-7178728</w:t>
      </w:r>
    </w:p>
    <w:p w14:paraId="6D983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hint="default" w:ascii="宋体" w:hAnsi="宋体" w:eastAsia="宋体" w:cstheme="minorBidi"/>
          <w:sz w:val="28"/>
          <w:szCs w:val="28"/>
          <w:lang w:val="en-US" w:eastAsia="zh-CN"/>
        </w:rPr>
      </w:pPr>
      <w:r>
        <w:rPr>
          <w:rFonts w:hint="eastAsia" w:ascii="宋体" w:hAnsi="宋体" w:cstheme="minorBidi"/>
          <w:sz w:val="28"/>
          <w:szCs w:val="28"/>
          <w:lang w:val="en-US" w:eastAsia="zh-CN"/>
        </w:rPr>
        <w:t>地址：</w:t>
      </w:r>
      <w:r>
        <w:rPr>
          <w:rFonts w:hint="eastAsia" w:ascii="宋体" w:hAnsi="宋体" w:eastAsia="宋体" w:cstheme="minorBidi"/>
          <w:sz w:val="28"/>
          <w:szCs w:val="28"/>
          <w:lang w:val="en-US" w:eastAsia="zh-CN"/>
        </w:rPr>
        <w:t>蚌山区涂山东路1699号蚌埠金融中心大厦A座3楼</w:t>
      </w:r>
    </w:p>
    <w:p w14:paraId="3D269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E0815"/>
    <w:rsid w:val="26077984"/>
    <w:rsid w:val="7037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1165</Words>
  <Characters>1231</Characters>
  <Paragraphs>65</Paragraphs>
  <TotalTime>3</TotalTime>
  <ScaleCrop>false</ScaleCrop>
  <LinksUpToDate>false</LinksUpToDate>
  <CharactersWithSpaces>1256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2026-04-16T03:46:00Z</dcterms:created>
  <dc:creator>袁春</dc:creator>
  <cp:lastModifiedBy>木新源</cp:lastModifiedBy>
  <dcterms:modified xsi:type="dcterms:W3CDTF">2026-04-16T07:29:24Z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eyJoZGlkIjoiMWJkMjdhMGZiM2JhNjk2NmYzNDdkYTI2MTZiN2VkNTciLCJ1c2VySWQiOiIxNTU5ODE1NTA1In0=</vt:lpwstr>
  </property>
  <property fmtid="{D5CDD505-2E9C-101B-9397-08002B2CF9AE}" pid="4" name="ICV">
    <vt:lpwstr>2E28E0AEB6D245699CB52A8341DEE3DC_13</vt:lpwstr>
  </property>
</Properties>
</file>