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AB08A" w14:textId="1EB42331" w:rsidR="00A13A06" w:rsidRDefault="00C74FDD" w:rsidP="00C74FDD">
      <w:pPr>
        <w:spacing w:beforeLines="100" w:before="312" w:afterLines="100" w:after="312" w:line="560" w:lineRule="exact"/>
        <w:jc w:val="center"/>
        <w:rPr>
          <w:rFonts w:ascii="宋体" w:eastAsia="宋体" w:hAnsi="宋体"/>
          <w:b/>
          <w:sz w:val="44"/>
          <w:szCs w:val="44"/>
        </w:rPr>
      </w:pPr>
      <w:bookmarkStart w:id="0" w:name="_GoBack"/>
      <w:r>
        <w:rPr>
          <w:rFonts w:ascii="宋体" w:eastAsia="宋体" w:hAnsi="宋体" w:hint="eastAsia"/>
          <w:b/>
          <w:sz w:val="44"/>
          <w:szCs w:val="44"/>
        </w:rPr>
        <w:t>中交二航局第四工程有限公司</w:t>
      </w:r>
      <w:bookmarkEnd w:id="0"/>
      <w:r>
        <w:rPr>
          <w:rFonts w:ascii="宋体" w:eastAsia="宋体" w:hAnsi="宋体" w:hint="eastAsia"/>
          <w:b/>
          <w:sz w:val="44"/>
          <w:szCs w:val="44"/>
        </w:rPr>
        <w:t>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7777777" w:rsidR="00A13A06" w:rsidRDefault="00C74FDD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一、单位介绍（黑体四号）</w:t>
      </w:r>
    </w:p>
    <w:p w14:paraId="201811AA" w14:textId="77777777" w:rsidR="00A13A06" w:rsidRDefault="00C74FDD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中交二航局第四工程有限公司，为世界</w:t>
      </w:r>
      <w:r>
        <w:rPr>
          <w:rFonts w:ascii="黑体" w:eastAsia="黑体" w:hAnsi="黑体" w:hint="eastAsia"/>
          <w:sz w:val="28"/>
          <w:szCs w:val="28"/>
        </w:rPr>
        <w:t>500</w:t>
      </w:r>
      <w:r>
        <w:rPr>
          <w:rFonts w:ascii="黑体" w:eastAsia="黑体" w:hAnsi="黑体" w:hint="eastAsia"/>
          <w:sz w:val="28"/>
          <w:szCs w:val="28"/>
        </w:rPr>
        <w:t>强企业——中国交通建设股份有限公司三级子公司</w:t>
      </w:r>
      <w:r>
        <w:rPr>
          <w:rFonts w:ascii="黑体" w:eastAsia="黑体" w:hAnsi="黑体" w:hint="eastAsia"/>
          <w:sz w:val="28"/>
          <w:szCs w:val="28"/>
        </w:rPr>
        <w:t>，</w:t>
      </w:r>
      <w:r>
        <w:rPr>
          <w:rFonts w:ascii="黑体" w:eastAsia="黑体" w:hAnsi="黑体" w:hint="eastAsia"/>
          <w:sz w:val="28"/>
          <w:szCs w:val="28"/>
        </w:rPr>
        <w:t>具有公路工程施工总承包特级、公路行业工程设计甲级、市政公用工程施工总承包一级、公路路基工程专业承包</w:t>
      </w:r>
      <w:proofErr w:type="gramStart"/>
      <w:r>
        <w:rPr>
          <w:rFonts w:ascii="黑体" w:eastAsia="黑体" w:hAnsi="黑体" w:hint="eastAsia"/>
          <w:sz w:val="28"/>
          <w:szCs w:val="28"/>
        </w:rPr>
        <w:t>一级等</w:t>
      </w:r>
      <w:proofErr w:type="gramEnd"/>
      <w:r>
        <w:rPr>
          <w:rFonts w:ascii="黑体" w:eastAsia="黑体" w:hAnsi="黑体" w:hint="eastAsia"/>
          <w:sz w:val="28"/>
          <w:szCs w:val="28"/>
        </w:rPr>
        <w:t>资质</w:t>
      </w:r>
      <w:r>
        <w:rPr>
          <w:rFonts w:ascii="黑体" w:eastAsia="黑体" w:hAnsi="黑体" w:hint="eastAsia"/>
          <w:sz w:val="28"/>
          <w:szCs w:val="28"/>
        </w:rPr>
        <w:t>；</w:t>
      </w:r>
      <w:r>
        <w:rPr>
          <w:rFonts w:ascii="黑体" w:eastAsia="黑体" w:hAnsi="黑体" w:hint="eastAsia"/>
          <w:sz w:val="28"/>
          <w:szCs w:val="28"/>
        </w:rPr>
        <w:t>拥有各类大中型机械设备</w:t>
      </w:r>
      <w:r>
        <w:rPr>
          <w:rFonts w:ascii="黑体" w:eastAsia="黑体" w:hAnsi="黑体" w:hint="eastAsia"/>
          <w:sz w:val="28"/>
          <w:szCs w:val="28"/>
        </w:rPr>
        <w:t>1219</w:t>
      </w:r>
      <w:r>
        <w:rPr>
          <w:rFonts w:ascii="黑体" w:eastAsia="黑体" w:hAnsi="黑体" w:hint="eastAsia"/>
          <w:sz w:val="28"/>
          <w:szCs w:val="28"/>
        </w:rPr>
        <w:t>台（艘），注册资金</w:t>
      </w:r>
      <w:r>
        <w:rPr>
          <w:rFonts w:ascii="黑体" w:eastAsia="黑体" w:hAnsi="黑体" w:hint="eastAsia"/>
          <w:sz w:val="28"/>
          <w:szCs w:val="28"/>
        </w:rPr>
        <w:t>5.17</w:t>
      </w:r>
      <w:r>
        <w:rPr>
          <w:rFonts w:ascii="黑体" w:eastAsia="黑体" w:hAnsi="黑体" w:hint="eastAsia"/>
          <w:sz w:val="28"/>
          <w:szCs w:val="28"/>
        </w:rPr>
        <w:t>亿元，年经营额</w:t>
      </w:r>
      <w:r>
        <w:rPr>
          <w:rFonts w:ascii="黑体" w:eastAsia="黑体" w:hAnsi="黑体" w:hint="eastAsia"/>
          <w:sz w:val="28"/>
          <w:szCs w:val="28"/>
        </w:rPr>
        <w:t>200</w:t>
      </w:r>
      <w:r>
        <w:rPr>
          <w:rFonts w:ascii="黑体" w:eastAsia="黑体" w:hAnsi="黑体" w:hint="eastAsia"/>
          <w:sz w:val="28"/>
          <w:szCs w:val="28"/>
        </w:rPr>
        <w:t>亿以上</w:t>
      </w:r>
      <w:r>
        <w:rPr>
          <w:rFonts w:ascii="黑体" w:eastAsia="黑体" w:hAnsi="黑体" w:hint="eastAsia"/>
          <w:sz w:val="28"/>
          <w:szCs w:val="28"/>
        </w:rPr>
        <w:t>、产值</w:t>
      </w:r>
      <w:r>
        <w:rPr>
          <w:rFonts w:ascii="黑体" w:eastAsia="黑体" w:hAnsi="黑体" w:hint="eastAsia"/>
          <w:sz w:val="28"/>
          <w:szCs w:val="28"/>
        </w:rPr>
        <w:t>100</w:t>
      </w:r>
      <w:r>
        <w:rPr>
          <w:rFonts w:ascii="黑体" w:eastAsia="黑体" w:hAnsi="黑体" w:hint="eastAsia"/>
          <w:sz w:val="28"/>
          <w:szCs w:val="28"/>
        </w:rPr>
        <w:t>亿</w:t>
      </w:r>
      <w:r>
        <w:rPr>
          <w:rFonts w:ascii="黑体" w:eastAsia="黑体" w:hAnsi="黑体" w:hint="eastAsia"/>
          <w:sz w:val="28"/>
          <w:szCs w:val="28"/>
        </w:rPr>
        <w:t>以上</w:t>
      </w:r>
      <w:r>
        <w:rPr>
          <w:rFonts w:ascii="黑体" w:eastAsia="黑体" w:hAnsi="黑体" w:hint="eastAsia"/>
          <w:sz w:val="28"/>
          <w:szCs w:val="28"/>
        </w:rPr>
        <w:t>；</w:t>
      </w:r>
      <w:r>
        <w:rPr>
          <w:rFonts w:ascii="黑体" w:eastAsia="黑体" w:hAnsi="黑体" w:hint="eastAsia"/>
          <w:sz w:val="28"/>
          <w:szCs w:val="28"/>
        </w:rPr>
        <w:t>主要代表工程有：</w:t>
      </w:r>
      <w:r>
        <w:rPr>
          <w:rFonts w:ascii="黑体" w:eastAsia="黑体" w:hAnsi="黑体" w:hint="eastAsia"/>
          <w:sz w:val="28"/>
          <w:szCs w:val="28"/>
        </w:rPr>
        <w:t>杭州湾跨海铁路桥、张靖</w:t>
      </w:r>
      <w:proofErr w:type="gramStart"/>
      <w:r>
        <w:rPr>
          <w:rFonts w:ascii="黑体" w:eastAsia="黑体" w:hAnsi="黑体" w:hint="eastAsia"/>
          <w:sz w:val="28"/>
          <w:szCs w:val="28"/>
        </w:rPr>
        <w:t>皋</w:t>
      </w:r>
      <w:proofErr w:type="gramEnd"/>
      <w:r>
        <w:rPr>
          <w:rFonts w:ascii="黑体" w:eastAsia="黑体" w:hAnsi="黑体" w:hint="eastAsia"/>
          <w:sz w:val="28"/>
          <w:szCs w:val="28"/>
        </w:rPr>
        <w:t>长江大桥、常泰长江大桥、</w:t>
      </w:r>
      <w:r>
        <w:rPr>
          <w:rFonts w:ascii="黑体" w:eastAsia="黑体" w:hAnsi="黑体" w:hint="eastAsia"/>
          <w:sz w:val="28"/>
          <w:szCs w:val="28"/>
        </w:rPr>
        <w:t>塞尔维亚泽蒙</w:t>
      </w:r>
      <w:r>
        <w:rPr>
          <w:rFonts w:ascii="黑体" w:eastAsia="黑体" w:hAnsi="黑体" w:hint="eastAsia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博尔查大桥</w:t>
      </w:r>
      <w:r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哈大铁路、杭黄铁路、</w:t>
      </w:r>
      <w:proofErr w:type="gramStart"/>
      <w:r>
        <w:rPr>
          <w:rFonts w:ascii="黑体" w:eastAsia="黑体" w:hAnsi="黑体" w:hint="eastAsia"/>
          <w:sz w:val="28"/>
          <w:szCs w:val="28"/>
        </w:rPr>
        <w:t>京雄城</w:t>
      </w:r>
      <w:proofErr w:type="gramEnd"/>
      <w:r>
        <w:rPr>
          <w:rFonts w:ascii="黑体" w:eastAsia="黑体" w:hAnsi="黑体" w:hint="eastAsia"/>
          <w:sz w:val="28"/>
          <w:szCs w:val="28"/>
        </w:rPr>
        <w:t>际铁路等。</w:t>
      </w:r>
    </w:p>
    <w:p w14:paraId="4C9398C7" w14:textId="77777777" w:rsidR="00A13A06" w:rsidRDefault="00C74FDD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69807CBD" w14:textId="77777777" w:rsidR="00A13A06" w:rsidRDefault="00C74FDD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工程技术类：道路桥梁与渡河工程、建筑工程、港口航道与海岸工程、水利水电工程等。</w:t>
      </w:r>
    </w:p>
    <w:p w14:paraId="772CA81B" w14:textId="77777777" w:rsidR="00A13A06" w:rsidRDefault="00C74FDD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商务财经类：</w:t>
      </w:r>
      <w:r>
        <w:rPr>
          <w:rFonts w:ascii="宋体" w:eastAsia="宋体" w:hAnsi="宋体" w:cs="宋体" w:hint="eastAsia"/>
          <w:sz w:val="28"/>
          <w:szCs w:val="28"/>
        </w:rPr>
        <w:t>工程造价、工程管理、财务管理、会计学等。</w:t>
      </w:r>
    </w:p>
    <w:p w14:paraId="6602228D" w14:textId="4A0958E4" w:rsidR="00A13A06" w:rsidRDefault="00C74FDD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综合类：机械设计及其自动化、机电一体化、人力资源管理、行政管理、汉语言文学、新闻传播、马克思主力理论等。</w:t>
      </w:r>
    </w:p>
    <w:p w14:paraId="63A411A5" w14:textId="764DB8B6" w:rsidR="00C74FDD" w:rsidRDefault="00C74FDD">
      <w:pPr>
        <w:spacing w:line="560" w:lineRule="exact"/>
        <w:ind w:firstLineChars="200" w:firstLine="560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以上岗位用工形式为劳务派遣。</w:t>
      </w:r>
    </w:p>
    <w:p w14:paraId="1676152C" w14:textId="77777777" w:rsidR="00A13A06" w:rsidRDefault="00C74FDD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4C88195D" w14:textId="77777777" w:rsidR="00A13A06" w:rsidRDefault="00C74FDD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固定工资</w:t>
      </w:r>
      <w:r>
        <w:rPr>
          <w:rFonts w:ascii="宋体" w:eastAsia="宋体" w:hAnsi="宋体" w:cs="宋体" w:hint="eastAsia"/>
          <w:sz w:val="28"/>
          <w:szCs w:val="28"/>
        </w:rPr>
        <w:t>+</w:t>
      </w:r>
      <w:r>
        <w:rPr>
          <w:rFonts w:ascii="宋体" w:eastAsia="宋体" w:hAnsi="宋体" w:cs="宋体" w:hint="eastAsia"/>
          <w:sz w:val="28"/>
          <w:szCs w:val="28"/>
        </w:rPr>
        <w:t>浮动工资</w:t>
      </w:r>
      <w:r>
        <w:rPr>
          <w:rFonts w:ascii="宋体" w:eastAsia="宋体" w:hAnsi="宋体" w:cs="宋体" w:hint="eastAsia"/>
          <w:sz w:val="28"/>
          <w:szCs w:val="28"/>
        </w:rPr>
        <w:t>+</w:t>
      </w:r>
      <w:r>
        <w:rPr>
          <w:rFonts w:ascii="宋体" w:eastAsia="宋体" w:hAnsi="宋体" w:cs="宋体" w:hint="eastAsia"/>
          <w:sz w:val="28"/>
          <w:szCs w:val="28"/>
        </w:rPr>
        <w:t>相应保险</w:t>
      </w:r>
      <w:r>
        <w:rPr>
          <w:rFonts w:ascii="宋体" w:eastAsia="宋体" w:hAnsi="宋体" w:cs="宋体" w:hint="eastAsia"/>
          <w:sz w:val="28"/>
          <w:szCs w:val="28"/>
        </w:rPr>
        <w:t>+</w:t>
      </w:r>
      <w:r>
        <w:rPr>
          <w:rFonts w:ascii="宋体" w:eastAsia="宋体" w:hAnsi="宋体" w:cs="宋体" w:hint="eastAsia"/>
          <w:sz w:val="28"/>
          <w:szCs w:val="28"/>
        </w:rPr>
        <w:t>公司福利。</w:t>
      </w:r>
    </w:p>
    <w:p w14:paraId="27A3FB94" w14:textId="77777777" w:rsidR="00A13A06" w:rsidRDefault="00C74FDD">
      <w:pPr>
        <w:spacing w:line="56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第一年年薪</w:t>
      </w:r>
      <w:r>
        <w:rPr>
          <w:rFonts w:ascii="宋体" w:eastAsia="宋体" w:hAnsi="宋体" w:cs="宋体" w:hint="eastAsia"/>
          <w:sz w:val="28"/>
          <w:szCs w:val="28"/>
        </w:rPr>
        <w:t>10-12</w:t>
      </w:r>
      <w:r>
        <w:rPr>
          <w:rFonts w:ascii="宋体" w:eastAsia="宋体" w:hAnsi="宋体" w:cs="宋体" w:hint="eastAsia"/>
          <w:sz w:val="28"/>
          <w:szCs w:val="28"/>
        </w:rPr>
        <w:t>万。</w:t>
      </w:r>
    </w:p>
    <w:p w14:paraId="6E3C2A2E" w14:textId="77777777" w:rsidR="00A13A06" w:rsidRDefault="00C74FDD">
      <w:pPr>
        <w:spacing w:line="56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A13A06" w:rsidRDefault="00C74FDD">
      <w:pPr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</w:t>
      </w:r>
      <w:proofErr w:type="gramStart"/>
      <w:r>
        <w:rPr>
          <w:rFonts w:ascii="宋体" w:eastAsia="宋体" w:hAnsi="宋体" w:hint="eastAsia"/>
          <w:sz w:val="28"/>
          <w:szCs w:val="28"/>
        </w:rPr>
        <w:t>朱主管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电话：</w:t>
      </w:r>
      <w:r>
        <w:rPr>
          <w:rFonts w:ascii="宋体" w:eastAsia="宋体" w:hAnsi="宋体" w:hint="eastAsia"/>
          <w:sz w:val="28"/>
          <w:szCs w:val="28"/>
        </w:rPr>
        <w:t>18055385585</w:t>
      </w:r>
    </w:p>
    <w:p w14:paraId="690B6020" w14:textId="77777777" w:rsidR="00A13A06" w:rsidRDefault="00C74FDD">
      <w:pPr>
        <w:spacing w:line="560" w:lineRule="exact"/>
        <w:ind w:firstLineChars="200" w:firstLine="560"/>
        <w:rPr>
          <w:rFonts w:ascii="宋体" w:eastAsia="宋体" w:hAnsi="宋体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地址：安徽省芜湖市鸠江经济开发区富民路</w:t>
      </w:r>
      <w:r>
        <w:rPr>
          <w:rFonts w:ascii="宋体" w:eastAsia="宋体" w:hAnsi="宋体" w:hint="eastAsia"/>
          <w:sz w:val="28"/>
          <w:szCs w:val="28"/>
        </w:rPr>
        <w:t>17-8</w:t>
      </w:r>
      <w:r>
        <w:rPr>
          <w:rFonts w:ascii="宋体" w:eastAsia="宋体" w:hAnsi="宋体" w:hint="eastAsia"/>
          <w:sz w:val="28"/>
          <w:szCs w:val="28"/>
        </w:rPr>
        <w:t>号</w:t>
      </w:r>
    </w:p>
    <w:sectPr w:rsidR="00A13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A13A06"/>
    <w:rsid w:val="00B378D3"/>
    <w:rsid w:val="00B44C1F"/>
    <w:rsid w:val="00BB3E2E"/>
    <w:rsid w:val="00C74AE6"/>
    <w:rsid w:val="00C74FDD"/>
    <w:rsid w:val="00C80A21"/>
    <w:rsid w:val="00E74330"/>
    <w:rsid w:val="40C4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1F861"/>
  <w15:docId w15:val="{A81DC545-9088-4AB4-B723-1A5DEF46D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赵冠军</cp:lastModifiedBy>
  <cp:revision>2</cp:revision>
  <cp:lastPrinted>2025-04-01T08:17:00Z</cp:lastPrinted>
  <dcterms:created xsi:type="dcterms:W3CDTF">2026-04-14T09:18:00Z</dcterms:created>
  <dcterms:modified xsi:type="dcterms:W3CDTF">2026-04-14T09:18:00Z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eyJoZGlkIjoiMDRhY2FiMzE0MTFlNjZmMDNiNzZlMWJiOWMwZmU4NmIiLCJ1c2VySWQiOiIxNjg0MjkyOTg1In0=</vt:lpwstr>
  </property>
  <property fmtid="{D5CDD505-2E9C-101B-9397-08002B2CF9AE}" pid="3" name="KSOProductBuildVer">
    <vt:lpwstr>2052-12.1.0.25225</vt:lpwstr>
  </property>
  <property fmtid="{D5CDD505-2E9C-101B-9397-08002B2CF9AE}" pid="4" name="ICV">
    <vt:lpwstr>1F4E7EA7C49C4468A6F4238445F73F11_13</vt:lpwstr>
  </property>
</Properties>
</file>