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D3B598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bookmarkStart w:id="0" w:name="_GoBack"/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伊利集团冷饮事业部</w:t>
      </w:r>
      <w:bookmarkEnd w:id="0"/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BE18AB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6448A069">
      <w:pPr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伊利集团位居全球乳业五强，连续十二年蝉联亚洲乳业第一，也是中国规模最大、产品品类最全的乳制品企业。最优的产品品质、领先的综合服务能力和全面的可持续发展能力，让伊利一直深受全球顶级盛会、赛事以及各级政府和社会各界的信赖与认可。从2008年北京奥运会到2019武汉军运会、2022年北京冬奥会、2023年杭州亚运会，从2010年上海世博会到2016年杭州G20峰会，伊利作为唯一一家提供服务的乳制品企业频频亮相。同时伊利也是博鳌亚洲论坛、世界互联网大会等顶级峰会的合作伙伴。</w:t>
      </w:r>
    </w:p>
    <w:p w14:paraId="5BEABC8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tbl>
      <w:tblPr>
        <w:tblStyle w:val="6"/>
        <w:tblW w:w="9468" w:type="dxa"/>
        <w:tblInd w:w="-4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3"/>
        <w:gridCol w:w="1860"/>
        <w:gridCol w:w="2430"/>
        <w:gridCol w:w="3855"/>
      </w:tblGrid>
      <w:tr w14:paraId="46F0D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323" w:type="dxa"/>
            <w:vAlign w:val="center"/>
          </w:tcPr>
          <w:p w14:paraId="684742B5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岗位</w:t>
            </w:r>
          </w:p>
        </w:tc>
        <w:tc>
          <w:tcPr>
            <w:tcW w:w="1860" w:type="dxa"/>
            <w:vAlign w:val="center"/>
          </w:tcPr>
          <w:p w14:paraId="4833AA0C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工作地点</w:t>
            </w:r>
          </w:p>
        </w:tc>
        <w:tc>
          <w:tcPr>
            <w:tcW w:w="2430" w:type="dxa"/>
            <w:vAlign w:val="center"/>
          </w:tcPr>
          <w:p w14:paraId="39F10D45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专业</w:t>
            </w:r>
          </w:p>
        </w:tc>
        <w:tc>
          <w:tcPr>
            <w:tcW w:w="3855" w:type="dxa"/>
            <w:vAlign w:val="center"/>
          </w:tcPr>
          <w:p w14:paraId="3CD1FE95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其他</w:t>
            </w:r>
          </w:p>
        </w:tc>
      </w:tr>
      <w:tr w14:paraId="69426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23" w:type="dxa"/>
            <w:shd w:val="clear" w:color="auto" w:fill="auto"/>
            <w:vAlign w:val="center"/>
          </w:tcPr>
          <w:p w14:paraId="1EB27A96"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vertAlign w:val="baseline"/>
                <w:lang w:val="en-US" w:eastAsia="zh-CN" w:bidi="ar-SA"/>
              </w:rPr>
              <w:t>技术员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28C56714"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vertAlign w:val="baseline"/>
                <w:lang w:val="en-US" w:eastAsia="zh-CN" w:bidi="ar-SA"/>
              </w:rPr>
              <w:t>合肥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0C5FD219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/>
              </w:rPr>
              <w:t>食品、化学、机械、电气、自动化等相关专业</w:t>
            </w:r>
          </w:p>
        </w:tc>
        <w:tc>
          <w:tcPr>
            <w:tcW w:w="3855" w:type="dxa"/>
            <w:shd w:val="clear" w:color="auto" w:fill="auto"/>
            <w:vAlign w:val="center"/>
          </w:tcPr>
          <w:p w14:paraId="61149835">
            <w:pPr>
              <w:jc w:val="center"/>
              <w:rPr>
                <w:rFonts w:hint="default" w:ascii="宋体" w:hAnsi="宋体" w:eastAsia="黑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vertAlign w:val="baseline"/>
                <w:lang w:val="en-US" w:eastAsia="zh-CN" w:bidi="ar-SA"/>
              </w:rPr>
              <w:t>三班倒（两天白班、两天夜班、休息2天），薪资税前6k，包食宿，班车接送</w:t>
            </w:r>
          </w:p>
        </w:tc>
      </w:tr>
    </w:tbl>
    <w:p w14:paraId="5C0B5FED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0D5EC052">
      <w:pPr>
        <w:rPr>
          <w:rFonts w:ascii="黑体" w:hAnsi="黑体" w:eastAsia="黑体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工作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社保公积金、带薪年假、专业培训、定期团建、定期体检、外派员工探亲假、入职礼、生日礼金、婚礼贺金、高温津贴、义务献血营养补贴、交通补贴、通讯补贴等根据工龄人均享受42项公司福利。</w:t>
      </w: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367FC2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 w:bidi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 w:bidi="zh-CN"/>
        </w:rPr>
        <w:t>联系人：</w:t>
      </w:r>
      <w:r>
        <w:rPr>
          <w:rFonts w:hint="default" w:ascii="宋体" w:hAnsi="宋体" w:eastAsia="宋体" w:cs="宋体"/>
          <w:color w:val="auto"/>
          <w:kern w:val="2"/>
          <w:sz w:val="28"/>
          <w:szCs w:val="28"/>
          <w:lang w:val="en-US" w:eastAsia="zh-CN" w:bidi="zh-CN"/>
        </w:rPr>
        <w:t>钱女士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 w:bidi="zh-CN"/>
        </w:rPr>
        <w:t xml:space="preserve">  电话：</w:t>
      </w:r>
      <w:r>
        <w:rPr>
          <w:rFonts w:hint="default" w:ascii="宋体" w:hAnsi="宋体" w:eastAsia="宋体" w:cs="宋体"/>
          <w:color w:val="auto"/>
          <w:kern w:val="2"/>
          <w:sz w:val="28"/>
          <w:szCs w:val="28"/>
          <w:lang w:val="en-US" w:eastAsia="zh-CN" w:bidi="zh-CN"/>
        </w:rPr>
        <w:t>15395032119</w:t>
      </w:r>
    </w:p>
    <w:p w14:paraId="4455F6EA">
      <w:pPr>
        <w:pStyle w:val="4"/>
        <w:keepNext w:val="0"/>
        <w:keepLines w:val="0"/>
        <w:widowControl/>
        <w:suppressLineNumbers w:val="0"/>
        <w:spacing w:before="60" w:beforeAutospacing="0" w:after="60" w:afterAutospacing="0"/>
        <w:ind w:left="0" w:right="0" w:firstLine="0"/>
        <w:rPr>
          <w:rFonts w:ascii="宋体" w:hAnsi="宋体" w:eastAsia="宋体"/>
          <w:color w:val="FF0000"/>
          <w:sz w:val="28"/>
          <w:szCs w:val="28"/>
        </w:rPr>
      </w:pPr>
      <w:r>
        <w:rPr>
          <w:rFonts w:hint="default" w:ascii="宋体" w:hAnsi="宋体" w:eastAsia="宋体" w:cs="宋体"/>
          <w:color w:val="auto"/>
          <w:kern w:val="2"/>
          <w:sz w:val="28"/>
          <w:szCs w:val="28"/>
          <w:lang w:val="en-US" w:eastAsia="zh-CN" w:bidi="zh-CN"/>
        </w:rPr>
        <w:t>邮箱地址：</w:t>
      </w:r>
      <w:r>
        <w:rPr>
          <w:rFonts w:hint="default" w:ascii="宋体" w:hAnsi="宋体" w:eastAsia="宋体" w:cs="宋体"/>
          <w:color w:val="auto"/>
          <w:kern w:val="2"/>
          <w:sz w:val="28"/>
          <w:szCs w:val="28"/>
          <w:lang w:val="en-US" w:eastAsia="zh-CN" w:bidi="zh-CN"/>
        </w:rPr>
        <w:fldChar w:fldCharType="begin"/>
      </w:r>
      <w:r>
        <w:rPr>
          <w:rFonts w:hint="default" w:ascii="宋体" w:hAnsi="宋体" w:eastAsia="宋体" w:cs="宋体"/>
          <w:color w:val="auto"/>
          <w:kern w:val="2"/>
          <w:sz w:val="28"/>
          <w:szCs w:val="28"/>
          <w:lang w:val="en-US" w:eastAsia="zh-CN" w:bidi="zh-CN"/>
        </w:rPr>
        <w:instrText xml:space="preserve"> HYPERLINK "mailto:ytnqianjing@yili.com" </w:instrText>
      </w:r>
      <w:r>
        <w:rPr>
          <w:rFonts w:hint="default" w:ascii="宋体" w:hAnsi="宋体" w:eastAsia="宋体" w:cs="宋体"/>
          <w:color w:val="auto"/>
          <w:kern w:val="2"/>
          <w:sz w:val="28"/>
          <w:szCs w:val="28"/>
          <w:lang w:val="en-US" w:eastAsia="zh-CN" w:bidi="zh-CN"/>
        </w:rPr>
        <w:fldChar w:fldCharType="separate"/>
      </w:r>
      <w:r>
        <w:rPr>
          <w:rStyle w:val="8"/>
          <w:rFonts w:hint="default" w:ascii="宋体" w:hAnsi="宋体" w:eastAsia="宋体" w:cs="宋体"/>
          <w:kern w:val="2"/>
          <w:sz w:val="28"/>
          <w:szCs w:val="28"/>
          <w:lang w:val="en-US" w:eastAsia="zh-CN" w:bidi="zh-CN"/>
        </w:rPr>
        <w:t>ytnqianjing@yili.com</w:t>
      </w:r>
      <w:r>
        <w:rPr>
          <w:rFonts w:hint="default" w:ascii="宋体" w:hAnsi="宋体" w:eastAsia="宋体" w:cs="宋体"/>
          <w:color w:val="auto"/>
          <w:kern w:val="2"/>
          <w:sz w:val="28"/>
          <w:szCs w:val="28"/>
          <w:lang w:val="en-US" w:eastAsia="zh-CN" w:bidi="zh-CN"/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E06124E"/>
    <w:rsid w:val="15B040D7"/>
    <w:rsid w:val="53720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436</Words>
  <Characters>490</Characters>
  <Lines>1</Lines>
  <Paragraphs>1</Paragraphs>
  <TotalTime>5</TotalTime>
  <ScaleCrop>false</ScaleCrop>
  <LinksUpToDate>false</LinksUpToDate>
  <CharactersWithSpaces>492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赵冠军</cp:lastModifiedBy>
  <cp:lastPrinted>2025-04-01T08:17:00Z</cp:lastPrinted>
  <dcterms:modified xsi:type="dcterms:W3CDTF">2026-04-20T02:11:48Z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eyJoZGlkIjoiMWJkMjdhMGZiM2JhNjk2NmYzNDdkYTI2MTZiN2VkNTciLCJ1c2VySWQiOiIxODEwNTU2Nzc4In0=</vt:lpwstr>
  </property>
  <property fmtid="{D5CDD505-2E9C-101B-9397-08002B2CF9AE}" pid="4" name="ICV">
    <vt:lpwstr>68903DCB83AE410AB3D76486876F098D_13</vt:lpwstr>
  </property>
</Properties>
</file>